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53F7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диагностики и лечения хронического тонзиллита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53F77">
        <w:rPr>
          <w:rFonts w:ascii="Times New Roman" w:hAnsi="Times New Roman" w:cs="Times New Roman"/>
          <w:sz w:val="24"/>
          <w:szCs w:val="24"/>
        </w:rPr>
        <w:t>Актуальные вопросы диагностики и лечения хронического тонзиллита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053F77" w:rsidRDefault="00053F77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053F7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053F77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«Актуальные вопросы диагностики и лечения хронического тонзиллита» обусловлена необходимостью совершенствования профессиональных компетенций врачей в сфере диагностики и лечения хронического тонзиллита.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53F77" w:rsidRPr="00053F77">
        <w:rPr>
          <w:rFonts w:ascii="Times New Roman" w:hAnsi="Times New Roman" w:cs="Times New Roman"/>
          <w:sz w:val="24"/>
          <w:szCs w:val="24"/>
          <w:shd w:val="clear" w:color="auto" w:fill="FFFFFF"/>
        </w:rPr>
        <w:t>– 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диагностики и лечения хронического тонзиллита.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053F77">
        <w:rPr>
          <w:rFonts w:ascii="Times New Roman" w:hAnsi="Times New Roman" w:cs="Times New Roman"/>
          <w:sz w:val="24"/>
          <w:szCs w:val="24"/>
          <w:lang w:val="ru-RU"/>
        </w:rPr>
        <w:t xml:space="preserve">Оториноларингология, </w:t>
      </w:r>
      <w:r w:rsidR="00053F77" w:rsidRPr="00053F77">
        <w:rPr>
          <w:rFonts w:ascii="Times New Roman" w:hAnsi="Times New Roman" w:cs="Times New Roman"/>
          <w:sz w:val="24"/>
          <w:szCs w:val="24"/>
          <w:lang w:val="ru-RU"/>
        </w:rPr>
        <w:t xml:space="preserve">Общая врачебная практика (семейная медицина), Педиатрия, Педиатрия (после </w:t>
      </w:r>
      <w:proofErr w:type="spellStart"/>
      <w:r w:rsidR="00053F77" w:rsidRPr="00053F77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053F77" w:rsidRPr="00053F77">
        <w:rPr>
          <w:rFonts w:ascii="Times New Roman" w:hAnsi="Times New Roman" w:cs="Times New Roman"/>
          <w:sz w:val="24"/>
          <w:szCs w:val="24"/>
          <w:lang w:val="ru-RU"/>
        </w:rPr>
        <w:t>), Терапия</w:t>
      </w:r>
      <w:r w:rsidR="00053F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53F77" w:rsidRPr="00053F77" w:rsidRDefault="00053F77" w:rsidP="00053F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F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обследования пациентов в целях выявления заболеваний и (или) состояний уха, горла, носа и установления диагноза (ПК-1)</w:t>
      </w:r>
    </w:p>
    <w:p w:rsidR="00053F77" w:rsidRPr="00053F77" w:rsidRDefault="00053F77" w:rsidP="00053F77">
      <w:pPr>
        <w:pStyle w:val="ab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53F77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 пациентам с заболеваниями и (или) состояниями уха, горла, носа, контроль его эффективности и безопасности (ПК-2).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731B75" w:rsidRPr="00731B75" w:rsidRDefault="00731B75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3F77" w:rsidRPr="00053F77" w:rsidRDefault="00053F77" w:rsidP="00053F7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F77">
        <w:rPr>
          <w:rFonts w:ascii="Times New Roman" w:eastAsia="Times New Roman" w:hAnsi="Times New Roman" w:cs="Times New Roman"/>
          <w:i/>
          <w:sz w:val="24"/>
          <w:szCs w:val="24"/>
        </w:rPr>
        <w:tab/>
        <w:t>Хронический тонзиллит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53F77" w:rsidRPr="00053F77" w:rsidRDefault="00053F77" w:rsidP="00053F7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F77">
        <w:rPr>
          <w:rFonts w:ascii="Times New Roman" w:eastAsia="Times New Roman" w:hAnsi="Times New Roman" w:cs="Times New Roman"/>
          <w:i/>
          <w:sz w:val="24"/>
          <w:szCs w:val="24"/>
        </w:rPr>
        <w:tab/>
        <w:t>Диагностика хронического тонзиллита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53F77" w:rsidRPr="00053F77" w:rsidRDefault="00053F77" w:rsidP="00053F7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F77">
        <w:rPr>
          <w:rFonts w:ascii="Times New Roman" w:eastAsia="Times New Roman" w:hAnsi="Times New Roman" w:cs="Times New Roman"/>
          <w:i/>
          <w:sz w:val="24"/>
          <w:szCs w:val="24"/>
        </w:rPr>
        <w:tab/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53F77" w:rsidRPr="00053F77" w:rsidRDefault="00053F77" w:rsidP="00053F7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F77">
        <w:rPr>
          <w:rFonts w:ascii="Times New Roman" w:eastAsia="Times New Roman" w:hAnsi="Times New Roman" w:cs="Times New Roman"/>
          <w:i/>
          <w:sz w:val="24"/>
          <w:szCs w:val="24"/>
        </w:rPr>
        <w:tab/>
        <w:t>Лечение хронического тонзиллита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53F77" w:rsidRPr="00053F77" w:rsidRDefault="00053F77" w:rsidP="00053F7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F77">
        <w:rPr>
          <w:rFonts w:ascii="Times New Roman" w:eastAsia="Times New Roman" w:hAnsi="Times New Roman" w:cs="Times New Roman"/>
          <w:i/>
          <w:sz w:val="24"/>
          <w:szCs w:val="24"/>
        </w:rPr>
        <w:tab/>
        <w:t>Профилактика и диспансерное наблюдение больных хроническим тонзиллитом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053F77" w:rsidRPr="00053F77" w:rsidRDefault="00053F77" w:rsidP="00053F77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3F77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31B75" w:rsidRPr="00731B75" w:rsidRDefault="00731B75" w:rsidP="00053F77">
      <w:pPr>
        <w:pStyle w:val="ab"/>
        <w:spacing w:line="240" w:lineRule="auto"/>
        <w:ind w:left="142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53F7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ДИАГНОСТИКИ И ЛЕЧЕНИЯ ХРОНИЧЕСКОГО ТОНЗИЛЛИТА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17972" w:rsidRPr="00507616" w:rsidTr="009B332D">
        <w:tc>
          <w:tcPr>
            <w:tcW w:w="267" w:type="pct"/>
          </w:tcPr>
          <w:p w:rsidR="00517972" w:rsidRPr="00913AD0" w:rsidRDefault="00517972" w:rsidP="005179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5" w:type="pct"/>
          </w:tcPr>
          <w:p w:rsidR="00517972" w:rsidRPr="00517972" w:rsidRDefault="00517972" w:rsidP="0051797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Хронический тонзиллит</w:t>
            </w:r>
          </w:p>
        </w:tc>
        <w:tc>
          <w:tcPr>
            <w:tcW w:w="34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517972" w:rsidRPr="00F50296" w:rsidRDefault="00517972" w:rsidP="00517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17972" w:rsidRPr="00507616" w:rsidTr="009B332D">
        <w:tc>
          <w:tcPr>
            <w:tcW w:w="267" w:type="pct"/>
          </w:tcPr>
          <w:p w:rsidR="00517972" w:rsidRPr="00913AD0" w:rsidRDefault="00517972" w:rsidP="005179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5" w:type="pct"/>
          </w:tcPr>
          <w:p w:rsidR="00517972" w:rsidRPr="00517972" w:rsidRDefault="00517972" w:rsidP="0051797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Диагностика хронического тонзиллита</w:t>
            </w:r>
          </w:p>
        </w:tc>
        <w:tc>
          <w:tcPr>
            <w:tcW w:w="34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517972" w:rsidRPr="00F50296" w:rsidRDefault="00517972" w:rsidP="00517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17972" w:rsidRPr="00507616" w:rsidTr="009B332D">
        <w:tc>
          <w:tcPr>
            <w:tcW w:w="267" w:type="pct"/>
          </w:tcPr>
          <w:p w:rsidR="00517972" w:rsidRPr="00913AD0" w:rsidRDefault="00517972" w:rsidP="005179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5" w:type="pct"/>
          </w:tcPr>
          <w:p w:rsidR="00517972" w:rsidRPr="00517972" w:rsidRDefault="00517972" w:rsidP="0051797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517972" w:rsidRPr="00731B75" w:rsidRDefault="00517972" w:rsidP="00517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517972" w:rsidRPr="00507616" w:rsidTr="009B332D">
        <w:tc>
          <w:tcPr>
            <w:tcW w:w="267" w:type="pct"/>
          </w:tcPr>
          <w:p w:rsidR="00517972" w:rsidRPr="00913AD0" w:rsidRDefault="00517972" w:rsidP="005179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5" w:type="pct"/>
          </w:tcPr>
          <w:p w:rsidR="00517972" w:rsidRPr="00517972" w:rsidRDefault="00517972" w:rsidP="0051797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Лечение хронического тонзиллита</w:t>
            </w:r>
          </w:p>
        </w:tc>
        <w:tc>
          <w:tcPr>
            <w:tcW w:w="34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0" w:type="pct"/>
          </w:tcPr>
          <w:p w:rsidR="00517972" w:rsidRDefault="00517972" w:rsidP="00517972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17972" w:rsidRPr="00507616" w:rsidTr="009B332D">
        <w:tc>
          <w:tcPr>
            <w:tcW w:w="267" w:type="pct"/>
          </w:tcPr>
          <w:p w:rsidR="00517972" w:rsidRPr="00913AD0" w:rsidRDefault="00517972" w:rsidP="005179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3AD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5" w:type="pct"/>
          </w:tcPr>
          <w:p w:rsidR="00517972" w:rsidRPr="00517972" w:rsidRDefault="00517972" w:rsidP="0051797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Профилактика и диспансерное наблюдение больных хроническим тонзиллитом</w:t>
            </w:r>
          </w:p>
        </w:tc>
        <w:tc>
          <w:tcPr>
            <w:tcW w:w="34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517972" w:rsidRDefault="00517972" w:rsidP="00517972">
            <w:pPr>
              <w:spacing w:line="240" w:lineRule="auto"/>
              <w:jc w:val="center"/>
            </w:pPr>
            <w:r w:rsidRPr="00C03BAB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17972" w:rsidRPr="00507616" w:rsidTr="009B332D">
        <w:tc>
          <w:tcPr>
            <w:tcW w:w="267" w:type="pct"/>
          </w:tcPr>
          <w:p w:rsidR="00517972" w:rsidRPr="006F74C6" w:rsidRDefault="00517972" w:rsidP="0051797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845" w:type="pct"/>
          </w:tcPr>
          <w:p w:rsidR="00517972" w:rsidRPr="00517972" w:rsidRDefault="00517972" w:rsidP="00517972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17972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17972" w:rsidRPr="00517972" w:rsidRDefault="00517972" w:rsidP="0051797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9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517972" w:rsidRPr="00F50296" w:rsidRDefault="00517972" w:rsidP="005179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731B75" w:rsidRPr="00507616" w:rsidTr="009B332D">
        <w:tc>
          <w:tcPr>
            <w:tcW w:w="267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731B75" w:rsidRPr="00F50296" w:rsidRDefault="00731B75" w:rsidP="0073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731B75" w:rsidRPr="00F50296" w:rsidRDefault="00731B75" w:rsidP="0073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1E" w:rsidRDefault="000E511E">
      <w:pPr>
        <w:spacing w:line="240" w:lineRule="auto"/>
      </w:pPr>
      <w:r>
        <w:separator/>
      </w:r>
    </w:p>
  </w:endnote>
  <w:endnote w:type="continuationSeparator" w:id="0">
    <w:p w:rsidR="000E511E" w:rsidRDefault="000E5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1E" w:rsidRDefault="000E511E">
      <w:pPr>
        <w:spacing w:line="240" w:lineRule="auto"/>
      </w:pPr>
      <w:r>
        <w:separator/>
      </w:r>
    </w:p>
  </w:footnote>
  <w:footnote w:type="continuationSeparator" w:id="0">
    <w:p w:rsidR="000E511E" w:rsidRDefault="000E5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584B"/>
    <w:multiLevelType w:val="hybridMultilevel"/>
    <w:tmpl w:val="1394820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53F77"/>
    <w:rsid w:val="000758DB"/>
    <w:rsid w:val="000E511E"/>
    <w:rsid w:val="001004D4"/>
    <w:rsid w:val="00104862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972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31B75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15</cp:revision>
  <dcterms:created xsi:type="dcterms:W3CDTF">2022-07-26T05:54:00Z</dcterms:created>
  <dcterms:modified xsi:type="dcterms:W3CDTF">2022-11-10T13:35:00Z</dcterms:modified>
</cp:coreProperties>
</file>