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052B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профилактики профессионального выгорания в работе врача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052B2">
        <w:rPr>
          <w:rFonts w:ascii="Times New Roman" w:hAnsi="Times New Roman" w:cs="Times New Roman"/>
          <w:sz w:val="24"/>
          <w:szCs w:val="24"/>
        </w:rPr>
        <w:t>Актуальные вопросы профилактики профессионального выгорания в работе врача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4052B2" w:rsidRPr="004052B2" w:rsidRDefault="004052B2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052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«Актуальные вопросы профилактики профессионального выгорания в работе врача» обусловлена необходимостью максимального обеспечения профессиональной и личностной подготовленности к восстановлению физического и психического здоровья и сохранению его в процессе оказания специализированной помощи.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052B2"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>– 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максимального обеспечения профессиональной и личностной подготовленности к восстановлению физического и психического здоровья и сохранению его в процессе оказания специализированной помощи.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Гигиена детей и подростков, Гигиена питания, Гигиена труда, Гигиеническое воспитание,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, Коммунальная гигиена, Косметология, Лабораторная генетика, Лечебная физкультура и</w:t>
      </w:r>
      <w:proofErr w:type="gram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спортивная медицина, Лечебное дело, 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Общая гигиена, Онкология, Организация здравоохранения и общественное здоровье, Ортодонтия,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Педиатрия (после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), Пластическая хирургия,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Радиационная гигиена, Радиология, Радиотерапия, Ревматология, Рентгенология,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proofErr w:type="gram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и лечение, Рефлексотерапия, Санитарно-гигиенические лабораторные исследования, Сексология, Сердечно-сосудистая хирургия, Сестринское дело, Скорая медицинская помощь, Социальная гигиена и организация госсанэпидслужбы, Стоматология детская, Стоматология общей практики, Стоматология общей практики (после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 xml:space="preserve">),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Токсикология, Торакальная хирургия, Травматология и ортопедия, Трансфузиология, Ультразвуковая диагностика, Управление сестринской деятельностью, Урология, Физиотерапия, Физическая и реабилитационная медицина, Фтизиатрия</w:t>
      </w:r>
      <w:proofErr w:type="gramEnd"/>
      <w:r w:rsidR="004052B2" w:rsidRPr="004052B2">
        <w:rPr>
          <w:rFonts w:ascii="Times New Roman" w:hAnsi="Times New Roman" w:cs="Times New Roman"/>
          <w:sz w:val="24"/>
          <w:szCs w:val="24"/>
          <w:lang w:val="ru-RU"/>
        </w:rPr>
        <w:t>, Функциональная диагностика, Хирургия, Челюстно-лицевая хирургия, Эндокринология, Эндоскопия, Эпидемиология</w:t>
      </w:r>
      <w:r w:rsidR="004052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052B2" w:rsidRDefault="004052B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Pr="004052B2" w:rsidRDefault="00913AD0" w:rsidP="004052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направлена на  совершенствование следующих профессиональных компетенций:</w:t>
      </w:r>
    </w:p>
    <w:p w:rsidR="004052B2" w:rsidRPr="004052B2" w:rsidRDefault="004052B2" w:rsidP="004052B2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применять методики психологической </w:t>
      </w:r>
      <w:proofErr w:type="spellStart"/>
      <w:r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405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наличии характерных признаков профессионального выгорания (ПК-1).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31B75" w:rsidRPr="00731B75" w:rsidRDefault="00731B75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52B2" w:rsidRPr="004052B2" w:rsidRDefault="004052B2" w:rsidP="004052B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B2">
        <w:rPr>
          <w:rFonts w:ascii="Times New Roman" w:eastAsia="Times New Roman" w:hAnsi="Times New Roman" w:cs="Times New Roman"/>
          <w:i/>
          <w:sz w:val="24"/>
          <w:szCs w:val="24"/>
        </w:rPr>
        <w:t>Представления о профессиональном выгорании. Внешние и внутренние условия профессионального выгорания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052B2" w:rsidRPr="004052B2" w:rsidRDefault="004052B2" w:rsidP="004052B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B2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052B2" w:rsidRPr="004052B2" w:rsidRDefault="004052B2" w:rsidP="004052B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B2">
        <w:rPr>
          <w:rFonts w:ascii="Times New Roman" w:eastAsia="Times New Roman" w:hAnsi="Times New Roman" w:cs="Times New Roman"/>
          <w:i/>
          <w:sz w:val="24"/>
          <w:szCs w:val="24"/>
        </w:rPr>
        <w:t>Профилактика профессионального выгорания и психологическая помощь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4052B2" w:rsidP="004052B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B2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8B0A9A" w:rsidRDefault="005E6235" w:rsidP="00731B75">
      <w:pPr>
        <w:pStyle w:val="ab"/>
        <w:spacing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052B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ПРОФИЛАКТИКИ ПРОФЕССИОНАЛЬНОГО ВЫГОРАНИЯ В РАБОТЕ ВРАЧА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052B2" w:rsidRPr="00507616" w:rsidTr="009B332D">
        <w:tc>
          <w:tcPr>
            <w:tcW w:w="267" w:type="pct"/>
          </w:tcPr>
          <w:p w:rsidR="004052B2" w:rsidRPr="00913AD0" w:rsidRDefault="004052B2" w:rsidP="0040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4052B2" w:rsidRPr="004052B2" w:rsidRDefault="004052B2" w:rsidP="004052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Представления о профессиональном выгорании. Внешние и внутренние условия профессионального выгорания</w:t>
            </w:r>
          </w:p>
        </w:tc>
        <w:tc>
          <w:tcPr>
            <w:tcW w:w="34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0" w:type="pct"/>
            <w:vAlign w:val="center"/>
          </w:tcPr>
          <w:p w:rsidR="004052B2" w:rsidRPr="00F50296" w:rsidRDefault="004052B2" w:rsidP="004052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4052B2" w:rsidRPr="00507616" w:rsidTr="009B332D">
        <w:tc>
          <w:tcPr>
            <w:tcW w:w="267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5" w:type="pct"/>
          </w:tcPr>
          <w:p w:rsidR="004052B2" w:rsidRPr="004052B2" w:rsidRDefault="004052B2" w:rsidP="004052B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4052B2" w:rsidRPr="00731B75" w:rsidRDefault="004052B2" w:rsidP="004052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4052B2" w:rsidRPr="00507616" w:rsidTr="009B332D">
        <w:tc>
          <w:tcPr>
            <w:tcW w:w="267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45" w:type="pct"/>
          </w:tcPr>
          <w:p w:rsidR="004052B2" w:rsidRPr="004052B2" w:rsidRDefault="004052B2" w:rsidP="004052B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Профилактика профессионального выгорания и психологическая помощь</w:t>
            </w:r>
          </w:p>
        </w:tc>
        <w:tc>
          <w:tcPr>
            <w:tcW w:w="34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0" w:type="pct"/>
          </w:tcPr>
          <w:p w:rsidR="004052B2" w:rsidRDefault="004052B2" w:rsidP="004052B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4052B2" w:rsidRPr="00507616" w:rsidTr="009B332D">
        <w:tc>
          <w:tcPr>
            <w:tcW w:w="267" w:type="pct"/>
          </w:tcPr>
          <w:p w:rsidR="004052B2" w:rsidRPr="006F74C6" w:rsidRDefault="004052B2" w:rsidP="0040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4052B2" w:rsidRPr="004052B2" w:rsidRDefault="004052B2" w:rsidP="004052B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2B2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4052B2" w:rsidRPr="004052B2" w:rsidRDefault="004052B2" w:rsidP="004052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4052B2" w:rsidRPr="00F50296" w:rsidRDefault="004052B2" w:rsidP="004052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4052B2" w:rsidRPr="00507616" w:rsidTr="009B332D">
        <w:tc>
          <w:tcPr>
            <w:tcW w:w="267" w:type="pct"/>
            <w:vAlign w:val="center"/>
          </w:tcPr>
          <w:p w:rsidR="004052B2" w:rsidRPr="00F50296" w:rsidRDefault="004052B2" w:rsidP="004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4052B2" w:rsidRPr="00F50296" w:rsidRDefault="004052B2" w:rsidP="004052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4052B2" w:rsidRPr="00F50296" w:rsidRDefault="004052B2" w:rsidP="00405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4052B2" w:rsidRPr="00F50296" w:rsidRDefault="004052B2" w:rsidP="00405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4052B2" w:rsidRPr="00F50296" w:rsidRDefault="004052B2" w:rsidP="0040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A2" w:rsidRDefault="00A233A2">
      <w:pPr>
        <w:spacing w:line="240" w:lineRule="auto"/>
      </w:pPr>
      <w:r>
        <w:separator/>
      </w:r>
    </w:p>
  </w:endnote>
  <w:endnote w:type="continuationSeparator" w:id="0">
    <w:p w:rsidR="00A233A2" w:rsidRDefault="00A2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A2" w:rsidRDefault="00A233A2">
      <w:pPr>
        <w:spacing w:line="240" w:lineRule="auto"/>
      </w:pPr>
      <w:r>
        <w:separator/>
      </w:r>
    </w:p>
  </w:footnote>
  <w:footnote w:type="continuationSeparator" w:id="0">
    <w:p w:rsidR="00A233A2" w:rsidRDefault="00A23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2329B6"/>
    <w:multiLevelType w:val="hybridMultilevel"/>
    <w:tmpl w:val="C7B63940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04862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052B2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1B75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233A2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2022-11-09T14:04:00Z</dcterms:modified>
</cp:coreProperties>
</file>