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F50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Ожирение: современные подходы к диагностике и лечению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F5052">
        <w:rPr>
          <w:rFonts w:ascii="Times New Roman" w:hAnsi="Times New Roman" w:cs="Times New Roman"/>
          <w:sz w:val="24"/>
          <w:szCs w:val="24"/>
        </w:rPr>
        <w:t>Ожирение: современные подходы к диагностике и лечению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9F5052" w:rsidRPr="009F5052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компетенций специалистов с высшим медицинским образованием  в рамках нормативного обеспечения их профессиональной деятельности.</w:t>
      </w:r>
    </w:p>
    <w:p w:rsidR="009F5052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F50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F5052" w:rsidRPr="009F5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диагностики и лечения ожирения. 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5052">
        <w:rPr>
          <w:rFonts w:ascii="Times New Roman" w:hAnsi="Times New Roman" w:cs="Times New Roman"/>
          <w:sz w:val="24"/>
          <w:szCs w:val="24"/>
          <w:lang w:val="ru-RU"/>
        </w:rPr>
        <w:t xml:space="preserve">Эндокринология, </w:t>
      </w:r>
      <w:r w:rsidR="009F5052" w:rsidRPr="009F5052">
        <w:rPr>
          <w:rFonts w:ascii="Times New Roman" w:hAnsi="Times New Roman" w:cs="Times New Roman"/>
          <w:sz w:val="24"/>
          <w:szCs w:val="24"/>
          <w:lang w:val="ru-RU"/>
        </w:rPr>
        <w:t xml:space="preserve">Генетика, Детская эндокринология, Диетология, Кардиология, Неврология, Общая врачебная практика (семейная медицина), Педиатрия, Педиатрия (после </w:t>
      </w:r>
      <w:proofErr w:type="spellStart"/>
      <w:r w:rsidR="009F5052" w:rsidRPr="009F5052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9F5052" w:rsidRPr="009F5052">
        <w:rPr>
          <w:rFonts w:ascii="Times New Roman" w:hAnsi="Times New Roman" w:cs="Times New Roman"/>
          <w:sz w:val="24"/>
          <w:szCs w:val="24"/>
          <w:lang w:val="ru-RU"/>
        </w:rPr>
        <w:t>), Психиатрия, Терапия, Хирургия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F5052" w:rsidRPr="009F5052" w:rsidRDefault="009F5052" w:rsidP="009F5052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052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проведению обследования пациентов с ожирением (ПК-1);</w:t>
      </w:r>
    </w:p>
    <w:p w:rsidR="009F5052" w:rsidRPr="009F5052" w:rsidRDefault="009F5052" w:rsidP="009F5052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052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 лечения пациентам с ожирением, контроль его эффективности и безопасности (ПК-2);</w:t>
      </w:r>
    </w:p>
    <w:p w:rsidR="009F5052" w:rsidRPr="009F5052" w:rsidRDefault="009F5052" w:rsidP="009F5052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05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и контроль эффективности мероприятий по профилактике ожирения и формированию здорового образа жизни (ПК-3).</w:t>
      </w:r>
    </w:p>
    <w:p w:rsidR="00996CB0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9F5052" w:rsidRPr="009F5052" w:rsidRDefault="009F5052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F5052" w:rsidRPr="009F5052" w:rsidRDefault="009F5052" w:rsidP="009F50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ab/>
        <w:t>Ожирение: этиология, патогенез, классификация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F5052" w:rsidRPr="009F5052" w:rsidRDefault="009F5052" w:rsidP="009F50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ab/>
        <w:t>Диагностика ожирения, медицинские показания и противопоказания к применению методов диагностики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F5052" w:rsidRPr="009F5052" w:rsidRDefault="009F5052" w:rsidP="009F50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ab/>
        <w:t>Лечение, включая медикаментозную и немедикаментозную терапии, диетотерапию, медицинские показания и противопоказания к применению методов лечения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F5052" w:rsidRPr="009F5052" w:rsidRDefault="009F5052" w:rsidP="009F50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Ожирение у детей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Default="009F5052" w:rsidP="009F50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F5052">
        <w:rPr>
          <w:rFonts w:ascii="Times New Roman" w:eastAsia="Times New Roman" w:hAnsi="Times New Roman" w:cs="Times New Roman"/>
          <w:i/>
          <w:sz w:val="24"/>
          <w:szCs w:val="24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F5052" w:rsidRPr="009F5052" w:rsidRDefault="009F5052" w:rsidP="009F50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F5052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ОЖИРЕНИЕ: СОВРЕМЕННЫЕ ПОДХОДЫ К ДИАГНОСТИКЕ И ЛЕЧЕНИЮ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F5052" w:rsidRPr="00507616" w:rsidTr="0094402B">
        <w:tc>
          <w:tcPr>
            <w:tcW w:w="267" w:type="pct"/>
          </w:tcPr>
          <w:p w:rsidR="009F5052" w:rsidRPr="00913AD0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9F5052" w:rsidRPr="009F5052" w:rsidRDefault="009F5052" w:rsidP="009F505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Ожирение: этиология, патогенез, классификация</w:t>
            </w:r>
          </w:p>
        </w:tc>
        <w:tc>
          <w:tcPr>
            <w:tcW w:w="34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9F5052" w:rsidRPr="00F50296" w:rsidRDefault="009F5052" w:rsidP="009F50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F5052" w:rsidRPr="00507616" w:rsidTr="0094402B">
        <w:tc>
          <w:tcPr>
            <w:tcW w:w="267" w:type="pct"/>
          </w:tcPr>
          <w:p w:rsidR="009F5052" w:rsidRPr="00913AD0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9F5052" w:rsidRPr="009F5052" w:rsidRDefault="009F5052" w:rsidP="009F505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Диагностика ожирения, медицинские показания и противопоказания к применению методов диагностики</w:t>
            </w:r>
          </w:p>
        </w:tc>
        <w:tc>
          <w:tcPr>
            <w:tcW w:w="34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9F5052" w:rsidRPr="00F50296" w:rsidRDefault="009F5052" w:rsidP="009F50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F5052" w:rsidRPr="00507616" w:rsidTr="0094402B">
        <w:tc>
          <w:tcPr>
            <w:tcW w:w="267" w:type="pct"/>
          </w:tcPr>
          <w:p w:rsidR="009F5052" w:rsidRPr="00913AD0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9F5052" w:rsidRPr="009F5052" w:rsidRDefault="009F5052" w:rsidP="009F505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Лечение, включая медикаментозную и немедикаментозную терапии, диетотерапию, медицинские показания и противопоказания к применению методов лечения</w:t>
            </w:r>
          </w:p>
        </w:tc>
        <w:tc>
          <w:tcPr>
            <w:tcW w:w="34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0" w:type="pct"/>
            <w:vAlign w:val="center"/>
          </w:tcPr>
          <w:p w:rsidR="009F5052" w:rsidRPr="00F50296" w:rsidRDefault="009F5052" w:rsidP="009F50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F5052" w:rsidRPr="00507616" w:rsidTr="0094402B">
        <w:tc>
          <w:tcPr>
            <w:tcW w:w="267" w:type="pct"/>
          </w:tcPr>
          <w:p w:rsidR="009F5052" w:rsidRPr="00913AD0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9F5052" w:rsidRPr="009F5052" w:rsidRDefault="009F5052" w:rsidP="009F5052">
            <w:pPr>
              <w:pStyle w:val="ae"/>
              <w:tabs>
                <w:tab w:val="right" w:leader="underscore" w:pos="9639"/>
              </w:tabs>
              <w:suppressAutoHyphens/>
              <w:spacing w:after="0"/>
              <w:ind w:left="0" w:right="-1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9F5052">
              <w:rPr>
                <w:rFonts w:ascii="Times New Roman" w:hAnsi="Times New Roman"/>
                <w:color w:val="auto"/>
                <w:sz w:val="20"/>
              </w:rPr>
              <w:t xml:space="preserve">Ожирение у детей </w:t>
            </w:r>
          </w:p>
        </w:tc>
        <w:tc>
          <w:tcPr>
            <w:tcW w:w="34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4" w:type="pct"/>
            <w:vAlign w:val="center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0" w:type="pct"/>
          </w:tcPr>
          <w:p w:rsidR="009F5052" w:rsidRDefault="009F5052" w:rsidP="009F5052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F5052" w:rsidRPr="00507616" w:rsidTr="009B332D">
        <w:tc>
          <w:tcPr>
            <w:tcW w:w="267" w:type="pct"/>
          </w:tcPr>
          <w:p w:rsidR="009F5052" w:rsidRPr="006F74C6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45" w:type="pct"/>
          </w:tcPr>
          <w:p w:rsidR="009F5052" w:rsidRPr="009F5052" w:rsidRDefault="009F5052" w:rsidP="009F505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9F5052" w:rsidRPr="009F5052" w:rsidRDefault="009F5052" w:rsidP="009F505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0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pct"/>
            <w:vAlign w:val="center"/>
          </w:tcPr>
          <w:p w:rsidR="009F5052" w:rsidRPr="00F50296" w:rsidRDefault="009F5052" w:rsidP="009F505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F5052" w:rsidRPr="00507616" w:rsidTr="009B332D">
        <w:tc>
          <w:tcPr>
            <w:tcW w:w="267" w:type="pct"/>
            <w:vAlign w:val="center"/>
          </w:tcPr>
          <w:p w:rsidR="009F5052" w:rsidRPr="00F50296" w:rsidRDefault="009F5052" w:rsidP="009F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9F5052" w:rsidRPr="00F50296" w:rsidRDefault="009F5052" w:rsidP="009F5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9F5052" w:rsidRPr="00F50296" w:rsidRDefault="009F5052" w:rsidP="009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9F5052" w:rsidRPr="00F50296" w:rsidRDefault="009F5052" w:rsidP="009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9F5052" w:rsidRPr="00F50296" w:rsidRDefault="009F5052" w:rsidP="009F5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6D" w:rsidRDefault="00BC386D">
      <w:pPr>
        <w:spacing w:line="240" w:lineRule="auto"/>
      </w:pPr>
      <w:r>
        <w:separator/>
      </w:r>
    </w:p>
  </w:endnote>
  <w:endnote w:type="continuationSeparator" w:id="0">
    <w:p w:rsidR="00BC386D" w:rsidRDefault="00BC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6D" w:rsidRDefault="00BC386D">
      <w:pPr>
        <w:spacing w:line="240" w:lineRule="auto"/>
      </w:pPr>
      <w:r>
        <w:separator/>
      </w:r>
    </w:p>
  </w:footnote>
  <w:footnote w:type="continuationSeparator" w:id="0">
    <w:p w:rsidR="00BC386D" w:rsidRDefault="00BC3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67BFE"/>
    <w:multiLevelType w:val="hybridMultilevel"/>
    <w:tmpl w:val="49940BB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5052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386D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9F5052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">
    <w:name w:val="Основной текст с отступом Знак"/>
    <w:basedOn w:val="a0"/>
    <w:link w:val="ae"/>
    <w:rsid w:val="009F5052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9F5052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">
    <w:name w:val="Основной текст с отступом Знак"/>
    <w:basedOn w:val="a0"/>
    <w:link w:val="ae"/>
    <w:rsid w:val="009F5052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2022-10-13T08:33:00Z</dcterms:modified>
</cp:coreProperties>
</file>