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05CAA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Современные аспекты вакцинопрофилактики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E05CAA">
        <w:rPr>
          <w:rFonts w:ascii="Times New Roman" w:hAnsi="Times New Roman" w:cs="Times New Roman"/>
          <w:sz w:val="24"/>
          <w:szCs w:val="24"/>
        </w:rPr>
        <w:t>Современные аспекты вакцинопрофилактики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50537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5E6235" w:rsidRPr="00E05CAA" w:rsidRDefault="00E751B5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96B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Актуальность</w:t>
      </w:r>
      <w:r w:rsidRPr="00E751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5CA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программы </w:t>
      </w:r>
      <w:r w:rsidR="00E05CAA" w:rsidRPr="00E05CAA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организацией активной и дополнительной иммунопрофилактики, использованием новых вакцинальных препаратов, а также расширением Национального календаря профилактических прививок в России и, как следствие, необходимостью повышения квалификации специалистов здравоохранения по актуальным вопросам вакцинопрофилактики.</w:t>
      </w:r>
    </w:p>
    <w:p w:rsidR="00BC5E94" w:rsidRPr="00717D94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717D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E05CAA" w:rsidRPr="00E05CAA">
        <w:rPr>
          <w:rFonts w:ascii="Times New Roman" w:hAnsi="Times New Roman" w:cs="Times New Roman"/>
          <w:sz w:val="24"/>
          <w:szCs w:val="24"/>
        </w:rPr>
        <w:t>удовлетворение образовательных и профессиональных потребностей, обеспечение соответствия квалификации специалистов меняющимся условиям профессиональной деятельности и социальной среды; совершенствование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по актуальн</w:t>
      </w:r>
      <w:r w:rsidR="00E05CAA">
        <w:rPr>
          <w:rFonts w:ascii="Times New Roman" w:hAnsi="Times New Roman" w:cs="Times New Roman"/>
          <w:sz w:val="24"/>
          <w:szCs w:val="24"/>
        </w:rPr>
        <w:t>ым вопросам вакцинопрофилактики</w:t>
      </w:r>
      <w:r w:rsidR="00746266" w:rsidRPr="00746266">
        <w:rPr>
          <w:rFonts w:ascii="Times New Roman" w:hAnsi="Times New Roman" w:cs="Times New Roman"/>
          <w:sz w:val="24"/>
          <w:szCs w:val="24"/>
        </w:rPr>
        <w:t>.</w:t>
      </w:r>
    </w:p>
    <w:p w:rsidR="0089305F" w:rsidRDefault="00746266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Категория обучающихся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</w:t>
      </w:r>
      <w:r w:rsidR="0089305F" w:rsidRPr="0089305F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специалисты здравоохранения, имеющие высшее профессиональное образование 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одной из следующих </w:t>
      </w:r>
      <w:r w:rsidR="0089305F" w:rsidRPr="0089305F">
        <w:rPr>
          <w:rFonts w:ascii="Times New Roman" w:hAnsi="Times New Roman" w:cs="Times New Roman"/>
          <w:sz w:val="24"/>
          <w:szCs w:val="24"/>
          <w:lang w:val="ru-RU"/>
        </w:rPr>
        <w:t>специальност</w:t>
      </w:r>
      <w:r>
        <w:rPr>
          <w:rFonts w:ascii="Times New Roman" w:hAnsi="Times New Roman" w:cs="Times New Roman"/>
          <w:sz w:val="24"/>
          <w:szCs w:val="24"/>
          <w:lang w:val="ru-RU"/>
        </w:rPr>
        <w:t>ей:</w:t>
      </w:r>
      <w:r w:rsidR="0089305F" w:rsidRPr="008930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E751B5" w:rsidRPr="00E751B5">
        <w:rPr>
          <w:rFonts w:ascii="Times New Roman" w:hAnsi="Times New Roman" w:cs="Times New Roman"/>
          <w:sz w:val="24"/>
          <w:szCs w:val="24"/>
          <w:lang w:val="ru-RU"/>
        </w:rPr>
        <w:t>Эпидемиология</w:t>
      </w:r>
      <w:r w:rsidR="00E05C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05CAA" w:rsidRPr="00E05CAA">
        <w:rPr>
          <w:rFonts w:ascii="Times New Roman" w:hAnsi="Times New Roman" w:cs="Times New Roman"/>
          <w:sz w:val="24"/>
          <w:szCs w:val="24"/>
          <w:lang w:val="ru-RU"/>
        </w:rPr>
        <w:t xml:space="preserve">Аллергология и иммунология, Инфекционные болезни, Лечебное дело, Неонатология, Общая врачебная практика (семейная медицина), Педиатрия, Педиатрия (после </w:t>
      </w:r>
      <w:proofErr w:type="spellStart"/>
      <w:r w:rsidR="00E05CAA" w:rsidRPr="00E05CAA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="00E05CAA" w:rsidRPr="00E05CAA">
        <w:rPr>
          <w:rFonts w:ascii="Times New Roman" w:hAnsi="Times New Roman" w:cs="Times New Roman"/>
          <w:sz w:val="24"/>
          <w:szCs w:val="24"/>
          <w:lang w:val="ru-RU"/>
        </w:rPr>
        <w:t>), Сестринское дело, Терапия, Управление сестринской деятельностью, Фтизиатрия</w:t>
      </w:r>
      <w:r w:rsidR="00E05CA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26546E" w:rsidRPr="0026546E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Результаты обучения: </w:t>
      </w:r>
      <w:r w:rsid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рограмма направлена на  совершенствование следующих профессио</w:t>
      </w:r>
      <w:r w:rsid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нальных компетенций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E05CAA" w:rsidRPr="00E05CAA" w:rsidRDefault="00E05CAA" w:rsidP="00E05C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5CAA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E05CA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готовность к организации и проведению санитарно-противоэпидемических (профилактических) мероприятий (ПК-1);</w:t>
      </w:r>
    </w:p>
    <w:p w:rsidR="00E05CAA" w:rsidRPr="00E05CAA" w:rsidRDefault="00E05CAA" w:rsidP="00E05C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5CAA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E05CA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готовность к проведению и контролю вакцинопрофилактики инфекционных заболеваний (ПК-2);</w:t>
      </w:r>
    </w:p>
    <w:p w:rsidR="00E05CAA" w:rsidRDefault="00E05CAA" w:rsidP="00E05C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5CAA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E05CA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готовность к проведению вакцинопрофилактики у лиц с аллергическими заболеваниями и (или) </w:t>
      </w:r>
      <w:proofErr w:type="spellStart"/>
      <w:r w:rsidRPr="00E05CAA">
        <w:rPr>
          <w:rFonts w:ascii="Times New Roman" w:eastAsia="Times New Roman" w:hAnsi="Times New Roman" w:cs="Times New Roman"/>
          <w:sz w:val="24"/>
          <w:szCs w:val="24"/>
          <w:lang w:val="ru-RU"/>
        </w:rPr>
        <w:t>иммунодефицитными</w:t>
      </w:r>
      <w:proofErr w:type="spellEnd"/>
      <w:r w:rsidRPr="00E05C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состояниями (ПК-3).</w:t>
      </w:r>
    </w:p>
    <w:p w:rsidR="00996CB0" w:rsidRPr="002715D6" w:rsidRDefault="00D73721" w:rsidP="00E05C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E05CAA" w:rsidRPr="00E05CAA" w:rsidRDefault="00E05CAA" w:rsidP="00E05C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05C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E05C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Общие вопросы вакцинопрофилактики на территории РФ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E05CAA" w:rsidRPr="00E05CAA" w:rsidRDefault="00E05CAA" w:rsidP="00E05C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05C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E05C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Организация и проведение вакцинопрофилактики в РФ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E05CAA" w:rsidRPr="00E05CAA" w:rsidRDefault="00E05CAA" w:rsidP="00E05C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05C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E05C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Клинические аспекты иммунизации, показания и безопасность вакцинопрофилактики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E05CAA" w:rsidRPr="00E05CAA" w:rsidRDefault="00E05CAA" w:rsidP="00E05C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05C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Pr="00E05C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Вакцинопрофилактика частных инфекций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E05CAA" w:rsidRPr="00E05CAA" w:rsidRDefault="00E05CAA" w:rsidP="00E05C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05C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E05C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Вакцинопрофилактика сезонных инфекций. Вакцинопрофилактика по эпидемическим показаниям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26546E" w:rsidRDefault="00E05CAA" w:rsidP="00E05C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05C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E05C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505377" w:rsidRDefault="00505377" w:rsidP="005053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E751B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05CAA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СОВРЕМЕННЫЕ АСПЕКТЫ ВАКЦИНОПРОФИЛАКТИКИ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505377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50537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89305F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8930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E05CAA" w:rsidTr="002D0049">
        <w:tc>
          <w:tcPr>
            <w:tcW w:w="817" w:type="dxa"/>
          </w:tcPr>
          <w:p w:rsidR="00E05CAA" w:rsidRPr="00E05CAA" w:rsidRDefault="00E05CAA" w:rsidP="0057572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CA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E05CAA" w:rsidRPr="00E05CAA" w:rsidRDefault="00E05CAA" w:rsidP="0057572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CAA">
              <w:rPr>
                <w:rFonts w:ascii="Times New Roman" w:eastAsia="Times New Roman" w:hAnsi="Times New Roman"/>
                <w:sz w:val="20"/>
                <w:szCs w:val="20"/>
              </w:rPr>
              <w:t>Общие вопросы вакцинопрофилактики на территории РФ</w:t>
            </w:r>
          </w:p>
        </w:tc>
        <w:tc>
          <w:tcPr>
            <w:tcW w:w="1134" w:type="dxa"/>
            <w:vAlign w:val="center"/>
          </w:tcPr>
          <w:p w:rsidR="00E05CAA" w:rsidRPr="00E05CAA" w:rsidRDefault="00E05CAA" w:rsidP="0057572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CA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vAlign w:val="center"/>
          </w:tcPr>
          <w:p w:rsidR="00E05CAA" w:rsidRPr="00E05CAA" w:rsidRDefault="00E05CAA" w:rsidP="0057572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CA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E05CAA" w:rsidRPr="0026546E" w:rsidRDefault="00E05CAA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E05CAA" w:rsidTr="002D0049">
        <w:tc>
          <w:tcPr>
            <w:tcW w:w="817" w:type="dxa"/>
          </w:tcPr>
          <w:p w:rsidR="00E05CAA" w:rsidRPr="00E05CAA" w:rsidRDefault="00E05CAA" w:rsidP="0057572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CA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E05CAA" w:rsidRPr="00E05CAA" w:rsidRDefault="00E05CAA" w:rsidP="0057572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CAA">
              <w:rPr>
                <w:rFonts w:ascii="Times New Roman" w:eastAsia="Times New Roman" w:hAnsi="Times New Roman"/>
                <w:sz w:val="20"/>
                <w:szCs w:val="20"/>
              </w:rPr>
              <w:t>Организация и проведение вакцинопрофилактики в РФ</w:t>
            </w:r>
          </w:p>
        </w:tc>
        <w:tc>
          <w:tcPr>
            <w:tcW w:w="1134" w:type="dxa"/>
            <w:vAlign w:val="center"/>
          </w:tcPr>
          <w:p w:rsidR="00E05CAA" w:rsidRPr="00E05CAA" w:rsidRDefault="00E05CAA" w:rsidP="0057572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CA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vAlign w:val="center"/>
          </w:tcPr>
          <w:p w:rsidR="00E05CAA" w:rsidRPr="00E05CAA" w:rsidRDefault="00E05CAA" w:rsidP="0057572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CA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E05CAA" w:rsidRDefault="00E05CAA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E05CAA" w:rsidTr="002D0049">
        <w:tc>
          <w:tcPr>
            <w:tcW w:w="817" w:type="dxa"/>
          </w:tcPr>
          <w:p w:rsidR="00E05CAA" w:rsidRPr="00E05CAA" w:rsidRDefault="00E05CAA" w:rsidP="0057572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CA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E05CAA" w:rsidRPr="00E05CAA" w:rsidRDefault="00E05CAA" w:rsidP="0057572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CAA">
              <w:rPr>
                <w:rFonts w:ascii="Times New Roman" w:eastAsia="Times New Roman" w:hAnsi="Times New Roman"/>
                <w:sz w:val="20"/>
                <w:szCs w:val="20"/>
              </w:rPr>
              <w:t>Клинические аспекты иммунизации, показания и безопасность вакцинопрофилактики</w:t>
            </w:r>
          </w:p>
        </w:tc>
        <w:tc>
          <w:tcPr>
            <w:tcW w:w="1134" w:type="dxa"/>
            <w:vAlign w:val="center"/>
          </w:tcPr>
          <w:p w:rsidR="00E05CAA" w:rsidRPr="00E05CAA" w:rsidRDefault="00E05CAA" w:rsidP="0057572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CA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10" w:type="dxa"/>
            <w:vAlign w:val="center"/>
          </w:tcPr>
          <w:p w:rsidR="00E05CAA" w:rsidRPr="00E05CAA" w:rsidRDefault="00E05CAA" w:rsidP="0057572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CA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37" w:type="dxa"/>
          </w:tcPr>
          <w:p w:rsidR="00E05CAA" w:rsidRDefault="00E05CAA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E05CAA" w:rsidTr="002D0049">
        <w:tc>
          <w:tcPr>
            <w:tcW w:w="817" w:type="dxa"/>
          </w:tcPr>
          <w:p w:rsidR="00E05CAA" w:rsidRPr="00E05CAA" w:rsidRDefault="00E05CAA" w:rsidP="0057572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CA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E05CAA" w:rsidRPr="00E05CAA" w:rsidRDefault="00E05CAA" w:rsidP="00575725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CAA">
              <w:rPr>
                <w:rFonts w:ascii="Times New Roman" w:eastAsia="Times New Roman" w:hAnsi="Times New Roman"/>
                <w:sz w:val="20"/>
                <w:szCs w:val="20"/>
              </w:rPr>
              <w:t>Вакцинопрофилактика частных инфекций</w:t>
            </w:r>
          </w:p>
        </w:tc>
        <w:tc>
          <w:tcPr>
            <w:tcW w:w="1134" w:type="dxa"/>
            <w:vAlign w:val="center"/>
          </w:tcPr>
          <w:p w:rsidR="00E05CAA" w:rsidRPr="00E05CAA" w:rsidRDefault="00E05CAA" w:rsidP="0057572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CA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10" w:type="dxa"/>
            <w:vAlign w:val="center"/>
          </w:tcPr>
          <w:p w:rsidR="00E05CAA" w:rsidRPr="00E05CAA" w:rsidRDefault="00E05CAA" w:rsidP="0057572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CA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37" w:type="dxa"/>
          </w:tcPr>
          <w:p w:rsidR="00E05CAA" w:rsidRDefault="00E05CAA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E05CAA" w:rsidTr="002D0049">
        <w:tc>
          <w:tcPr>
            <w:tcW w:w="817" w:type="dxa"/>
          </w:tcPr>
          <w:p w:rsidR="00E05CAA" w:rsidRPr="00E05CAA" w:rsidRDefault="00E05CAA" w:rsidP="0057572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CAA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E05CAA" w:rsidRPr="00E05CAA" w:rsidRDefault="00E05CAA" w:rsidP="00575725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CAA">
              <w:rPr>
                <w:rFonts w:ascii="Times New Roman" w:eastAsia="Times New Roman" w:hAnsi="Times New Roman"/>
                <w:sz w:val="20"/>
                <w:szCs w:val="20"/>
              </w:rPr>
              <w:t>Вакцинопрофилактика сезонных инфекций. Вакцинопрофилактика по эпидемическим показаниям</w:t>
            </w:r>
          </w:p>
        </w:tc>
        <w:tc>
          <w:tcPr>
            <w:tcW w:w="1134" w:type="dxa"/>
            <w:vAlign w:val="center"/>
          </w:tcPr>
          <w:p w:rsidR="00E05CAA" w:rsidRPr="00E05CAA" w:rsidRDefault="00E05CAA" w:rsidP="0057572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CA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10" w:type="dxa"/>
            <w:vAlign w:val="center"/>
          </w:tcPr>
          <w:p w:rsidR="00E05CAA" w:rsidRPr="00E05CAA" w:rsidRDefault="00E05CAA" w:rsidP="0057572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CAA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37" w:type="dxa"/>
          </w:tcPr>
          <w:p w:rsidR="00E05CAA" w:rsidRPr="00F355C1" w:rsidRDefault="00E05CAA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  <w:bookmarkStart w:id="1" w:name="_GoBack"/>
            <w:bookmarkEnd w:id="1"/>
          </w:p>
        </w:tc>
      </w:tr>
      <w:tr w:rsidR="00E05CAA" w:rsidTr="00812FAD">
        <w:tc>
          <w:tcPr>
            <w:tcW w:w="817" w:type="dxa"/>
          </w:tcPr>
          <w:p w:rsidR="00E05CAA" w:rsidRPr="00E05CAA" w:rsidRDefault="00E05CAA" w:rsidP="0057572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CA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E05CAA" w:rsidRPr="00E05CAA" w:rsidRDefault="00E05CAA" w:rsidP="0057572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CAA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134" w:type="dxa"/>
          </w:tcPr>
          <w:p w:rsidR="00E05CAA" w:rsidRPr="00E05CAA" w:rsidRDefault="00E05CAA" w:rsidP="0057572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CA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E05CAA" w:rsidRPr="00E05CAA" w:rsidRDefault="00E05CAA" w:rsidP="0057572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CA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E05CAA" w:rsidRDefault="00E05CAA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E05CAA" w:rsidTr="00347C55">
        <w:tc>
          <w:tcPr>
            <w:tcW w:w="817" w:type="dxa"/>
          </w:tcPr>
          <w:p w:rsidR="00E05CAA" w:rsidRDefault="00E05CAA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E05CAA" w:rsidRPr="00507616" w:rsidRDefault="00E05CAA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E05CAA" w:rsidRPr="0026546E" w:rsidRDefault="00E05CAA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10" w:type="dxa"/>
          </w:tcPr>
          <w:p w:rsidR="00E05CAA" w:rsidRPr="0026546E" w:rsidRDefault="00E05CAA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137" w:type="dxa"/>
          </w:tcPr>
          <w:p w:rsidR="00E05CAA" w:rsidRDefault="00E05CAA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C92" w:rsidRDefault="00112C92">
      <w:pPr>
        <w:spacing w:line="240" w:lineRule="auto"/>
      </w:pPr>
      <w:r>
        <w:separator/>
      </w:r>
    </w:p>
  </w:endnote>
  <w:endnote w:type="continuationSeparator" w:id="0">
    <w:p w:rsidR="00112C92" w:rsidRDefault="00112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C92" w:rsidRDefault="00112C92">
      <w:pPr>
        <w:spacing w:line="240" w:lineRule="auto"/>
      </w:pPr>
      <w:r>
        <w:separator/>
      </w:r>
    </w:p>
  </w:footnote>
  <w:footnote w:type="continuationSeparator" w:id="0">
    <w:p w:rsidR="00112C92" w:rsidRDefault="00112C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6C1813"/>
    <w:multiLevelType w:val="hybridMultilevel"/>
    <w:tmpl w:val="7FCC41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5B7764"/>
    <w:multiLevelType w:val="hybridMultilevel"/>
    <w:tmpl w:val="087CF83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4B45FCE"/>
    <w:multiLevelType w:val="hybridMultilevel"/>
    <w:tmpl w:val="362ED1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AA43F19"/>
    <w:multiLevelType w:val="hybridMultilevel"/>
    <w:tmpl w:val="A5C64B6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31EE7"/>
    <w:rsid w:val="000424AC"/>
    <w:rsid w:val="0005008F"/>
    <w:rsid w:val="000758DB"/>
    <w:rsid w:val="000B75FC"/>
    <w:rsid w:val="001004D4"/>
    <w:rsid w:val="00112C92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80F7A"/>
    <w:rsid w:val="002C3E51"/>
    <w:rsid w:val="002D755B"/>
    <w:rsid w:val="00301B67"/>
    <w:rsid w:val="00362E55"/>
    <w:rsid w:val="00367375"/>
    <w:rsid w:val="00370265"/>
    <w:rsid w:val="003A42FE"/>
    <w:rsid w:val="003B6B64"/>
    <w:rsid w:val="003D7140"/>
    <w:rsid w:val="003E06C8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11E9F"/>
    <w:rsid w:val="006452BF"/>
    <w:rsid w:val="0065547A"/>
    <w:rsid w:val="006605BD"/>
    <w:rsid w:val="006917E6"/>
    <w:rsid w:val="006B47A9"/>
    <w:rsid w:val="006B7356"/>
    <w:rsid w:val="006C0BEF"/>
    <w:rsid w:val="006C5AA9"/>
    <w:rsid w:val="006D1AB1"/>
    <w:rsid w:val="006E47AF"/>
    <w:rsid w:val="006E7EC7"/>
    <w:rsid w:val="00717D94"/>
    <w:rsid w:val="0072091F"/>
    <w:rsid w:val="007216FF"/>
    <w:rsid w:val="00727C77"/>
    <w:rsid w:val="00746266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9305F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6BF8"/>
    <w:rsid w:val="00996CB0"/>
    <w:rsid w:val="009B3ACE"/>
    <w:rsid w:val="009D67DE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5638B"/>
    <w:rsid w:val="00D73721"/>
    <w:rsid w:val="00DB2991"/>
    <w:rsid w:val="00E05CAA"/>
    <w:rsid w:val="00E25C0D"/>
    <w:rsid w:val="00E43A7C"/>
    <w:rsid w:val="00E63BCC"/>
    <w:rsid w:val="00E751B5"/>
    <w:rsid w:val="00E81E4A"/>
    <w:rsid w:val="00EA3AD7"/>
    <w:rsid w:val="00EB68B3"/>
    <w:rsid w:val="00EF1592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customStyle="1" w:styleId="Default">
    <w:name w:val="Default"/>
    <w:qFormat/>
    <w:rsid w:val="00E751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customStyle="1" w:styleId="Default">
    <w:name w:val="Default"/>
    <w:qFormat/>
    <w:rsid w:val="00E751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11</cp:revision>
  <dcterms:created xsi:type="dcterms:W3CDTF">2022-08-03T12:31:00Z</dcterms:created>
  <dcterms:modified xsi:type="dcterms:W3CDTF">2022-08-31T13:17:00Z</dcterms:modified>
</cp:coreProperties>
</file>