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5C1A2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14E06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Сестринская помощь детям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14E06">
        <w:rPr>
          <w:rFonts w:ascii="Times New Roman" w:hAnsi="Times New Roman" w:cs="Times New Roman"/>
          <w:sz w:val="24"/>
          <w:szCs w:val="24"/>
        </w:rPr>
        <w:t>Сестринская помощь детям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A36128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414E06" w:rsidRPr="00414E06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неуклонное повышение качества оказания сестринской помощи детям с различной патологией, совершенствование профессиональных компетенций специалистов практического здравоохранения в област</w:t>
      </w:r>
      <w:r w:rsidR="00414E06">
        <w:rPr>
          <w:rFonts w:ascii="Times New Roman" w:hAnsi="Times New Roman" w:cs="Times New Roman"/>
          <w:sz w:val="24"/>
          <w:szCs w:val="24"/>
          <w:shd w:val="clear" w:color="auto" w:fill="FFFFFF"/>
        </w:rPr>
        <w:t>и сестринского дела в педиатрии</w:t>
      </w:r>
      <w:r w:rsidR="00A36128" w:rsidRPr="00A361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6128" w:rsidRPr="00A36128" w:rsidRDefault="00331DF8" w:rsidP="00A361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E06" w:rsidRPr="00414E06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специалистов практического здравоохранения  в  области  сестринской  помощи  детям, обладающих сформированной  системой  профессиональных знаний, умений, навыков и  компетенций,  необходимых  для их эффективного  применения  на  практике  в  должности медицинской сестры  педиатрических  отделений  детских  стационаров.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14E0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14E06" w:rsidRPr="00414E06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«Сестринское дело в педиатрии» (медицинские сёстры детских соматических стационаров).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414E06" w:rsidRPr="00414E06" w:rsidRDefault="00414E06" w:rsidP="00414E0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E0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сестринского дела в педиатрии,    </w:t>
      </w:r>
    </w:p>
    <w:p w:rsidR="00414E06" w:rsidRPr="00414E06" w:rsidRDefault="00414E06" w:rsidP="00414E0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E06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навыков, необходимых для их эффективного применения в дальнейшей профессиональной деятельности специалиста, умения оперативно реагировать на изменения внешней и внутренней среды медицинской  организации на основе использования с</w:t>
      </w:r>
      <w:r>
        <w:rPr>
          <w:rFonts w:ascii="Times New Roman" w:eastAsia="Times New Roman" w:hAnsi="Times New Roman" w:cs="Times New Roman"/>
          <w:sz w:val="24"/>
          <w:szCs w:val="24"/>
        </w:rPr>
        <w:t>овременных информационных, теле</w:t>
      </w:r>
      <w:r w:rsidRPr="00414E06">
        <w:rPr>
          <w:rFonts w:ascii="Times New Roman" w:eastAsia="Times New Roman" w:hAnsi="Times New Roman" w:cs="Times New Roman"/>
          <w:sz w:val="24"/>
          <w:szCs w:val="24"/>
        </w:rPr>
        <w:t>коммуникационных, организационных,  медицинских  технологий,</w:t>
      </w:r>
    </w:p>
    <w:p w:rsidR="00414E06" w:rsidRPr="00414E06" w:rsidRDefault="00414E06" w:rsidP="00414E0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D73721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1. Система и политика здравоохранения в Российской Федерации. Актуальные вопросы сестринского дела в педиатрии.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Модель 2. Инфекционная безопасность и инфекционный контроль. Профилактика ИСМП в медицинской организации.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3. Оказание медицинской помощи в экстренной форме.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4. Особенности  фармакотерапии в педиатрической практике.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5. Анатомо-физиологические особенности детского возраста. Комплексная оценка состояния здоровья детей.</w:t>
      </w:r>
    </w:p>
    <w:p w:rsidR="00414E06" w:rsidRPr="00414E06" w:rsidRDefault="00947AE6" w:rsidP="00947AE6">
      <w:pPr>
        <w:tabs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6. Вскармливание  здоровых  детей раннего возраста. Организация питания  в  детском соматическом</w:t>
      </w:r>
      <w:bookmarkStart w:id="1" w:name="_GoBack"/>
      <w:bookmarkEnd w:id="1"/>
      <w:r w:rsidR="00414E06"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стационаре.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7. Сестринский  процесс  при  различных  заболеваниях  у  детей.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8. Итоговая аттестация (тест).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C1A2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C1A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4E06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СЕСТРИНСКАЯ ПОМОЩЬ ДЕТЯМ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ОБЩЕПРОФЕССИОНАЛЬНЫЕ  МОДУЛИ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7" w:type="dxa"/>
          </w:tcPr>
          <w:p w:rsidR="00414E06" w:rsidRPr="0026546E" w:rsidRDefault="00414E06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Система и политика здравоохранения в Российской Федерации. Актуальные вопросы сестринского дела в педиатрии.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7" w:type="dxa"/>
          </w:tcPr>
          <w:p w:rsidR="00414E06" w:rsidRDefault="00414E0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Инфекционная безопасность и инфекционный контроль. Профилактика ИСМП в медицинской организации.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7" w:type="dxa"/>
          </w:tcPr>
          <w:p w:rsidR="00414E06" w:rsidRDefault="00414E0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7" w:type="dxa"/>
          </w:tcPr>
          <w:p w:rsidR="00414E06" w:rsidRDefault="00414E06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СПЕЦИАЛЬНЫЕ ПРОФЕССИОНАЛЬНЫЕ МОДУЛИ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7" w:type="dxa"/>
          </w:tcPr>
          <w:p w:rsidR="00414E06" w:rsidRDefault="00414E06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Особенности  фармакотерапии в педиатрической практике.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:rsidR="00414E06" w:rsidRDefault="00414E06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Анатомо-физиологические особенности  детского возраста. Комплексная оценка состояния здоровья детей.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14E06" w:rsidRDefault="00414E06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Вскармливание  здоровых  детей  раннего  возраста.  Организация  питания  в  детском  соматическом  стационаре.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14E06" w:rsidRDefault="00414E06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color w:val="000000"/>
                <w:sz w:val="20"/>
                <w:szCs w:val="20"/>
              </w:rPr>
              <w:t>Сестринский  процесс  при  различных  заболеваниях  у  детей.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97" w:type="dxa"/>
          </w:tcPr>
          <w:p w:rsidR="00414E06" w:rsidRDefault="00414E06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4E06" w:rsidTr="00414E06">
        <w:trPr>
          <w:trHeight w:val="390"/>
        </w:trPr>
        <w:tc>
          <w:tcPr>
            <w:tcW w:w="534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53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14E06" w:rsidRPr="00414E06" w:rsidRDefault="00414E06" w:rsidP="00414E06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14E0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14E06" w:rsidRPr="0026546E" w:rsidRDefault="00414E06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78" w:rsidRDefault="00787678">
      <w:pPr>
        <w:spacing w:line="240" w:lineRule="auto"/>
      </w:pPr>
      <w:r>
        <w:separator/>
      </w:r>
    </w:p>
  </w:endnote>
  <w:endnote w:type="continuationSeparator" w:id="0">
    <w:p w:rsidR="00787678" w:rsidRDefault="00787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78" w:rsidRDefault="00787678">
      <w:pPr>
        <w:spacing w:line="240" w:lineRule="auto"/>
      </w:pPr>
      <w:r>
        <w:separator/>
      </w:r>
    </w:p>
  </w:footnote>
  <w:footnote w:type="continuationSeparator" w:id="0">
    <w:p w:rsidR="00787678" w:rsidRDefault="00787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36128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17</cp:revision>
  <dcterms:created xsi:type="dcterms:W3CDTF">2022-07-26T05:54:00Z</dcterms:created>
  <dcterms:modified xsi:type="dcterms:W3CDTF">2022-08-03T12:57:00Z</dcterms:modified>
</cp:coreProperties>
</file>