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3A2B0F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Сестринская помощь гинекологическим больным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3A2B0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A2B0F">
        <w:rPr>
          <w:rFonts w:ascii="Times New Roman" w:hAnsi="Times New Roman" w:cs="Times New Roman"/>
          <w:sz w:val="24"/>
          <w:szCs w:val="24"/>
        </w:rPr>
        <w:t>Сестринская помощь гинекологическим больным</w:t>
      </w:r>
      <w:r w:rsidR="003A2B0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C618C6" w:rsidRPr="00FC7938" w:rsidRDefault="003A2B0F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0F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3A2B0F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Сестринская помощь гинекологическим больным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обучения специалистов здравоохранения в области сестринского дела в гинекологии в условиях реформирования и модернизации здравоохранения Российской Федерации. Особое место отводится технологиям сохранения и поддержания здоровья женщин, улучшение качества жизни населения, качественное оказание медицинской помощи гинекологическим больным.</w:t>
      </w:r>
    </w:p>
    <w:p w:rsidR="0014451B" w:rsidRPr="00FC7938" w:rsidRDefault="00331DF8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0F"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3A2B0F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3A2B0F">
        <w:rPr>
          <w:rFonts w:ascii="Times New Roman" w:hAnsi="Times New Roman" w:cs="Times New Roman"/>
          <w:i/>
          <w:sz w:val="24"/>
          <w:szCs w:val="24"/>
        </w:rPr>
        <w:t>:</w:t>
      </w:r>
      <w:r w:rsidR="007D3E9C" w:rsidRPr="003A2B0F">
        <w:rPr>
          <w:rFonts w:ascii="Times New Roman" w:hAnsi="Times New Roman" w:cs="Times New Roman"/>
          <w:sz w:val="24"/>
          <w:szCs w:val="24"/>
        </w:rPr>
        <w:t xml:space="preserve"> </w:t>
      </w:r>
      <w:r w:rsidR="003A2B0F" w:rsidRPr="003A2B0F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повышение профессионального уровня в рамках имеющейся квалификации, совершенствование и углубление профессиональных компетенций медицинских сестёр гинекологических отделений и кабинетов медицинских организаций, необходимых для качественного и эффективного выполнения профессиональных задач в области сестринской помощи гинекологическим больным в рамках специальности </w:t>
      </w:r>
      <w:r w:rsidR="003A2B0F">
        <w:rPr>
          <w:rFonts w:ascii="Times New Roman" w:hAnsi="Times New Roman" w:cs="Times New Roman"/>
          <w:sz w:val="24"/>
          <w:szCs w:val="24"/>
        </w:rPr>
        <w:t>«</w:t>
      </w:r>
      <w:r w:rsidR="003A2B0F" w:rsidRPr="003A2B0F">
        <w:rPr>
          <w:rFonts w:ascii="Times New Roman" w:hAnsi="Times New Roman" w:cs="Times New Roman"/>
          <w:sz w:val="24"/>
          <w:szCs w:val="24"/>
        </w:rPr>
        <w:t>Сестринское дело</w:t>
      </w:r>
      <w:r w:rsidR="003A2B0F">
        <w:rPr>
          <w:rFonts w:ascii="Times New Roman" w:hAnsi="Times New Roman" w:cs="Times New Roman"/>
          <w:sz w:val="24"/>
          <w:szCs w:val="24"/>
        </w:rPr>
        <w:t>»</w:t>
      </w:r>
      <w:r w:rsidR="003A2B0F" w:rsidRPr="003A2B0F">
        <w:rPr>
          <w:rFonts w:ascii="Times New Roman" w:hAnsi="Times New Roman" w:cs="Times New Roman"/>
          <w:sz w:val="24"/>
          <w:szCs w:val="24"/>
        </w:rPr>
        <w:t>.</w:t>
      </w:r>
      <w:r w:rsidR="0014451B" w:rsidRPr="00144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0F" w:rsidRDefault="003A2B0F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0F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3A2B0F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A2B0F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</w:t>
      </w:r>
    </w:p>
    <w:p w:rsidR="003A2B0F" w:rsidRPr="003A2B0F" w:rsidRDefault="003A2B0F" w:rsidP="003A2B0F">
      <w:pPr>
        <w:pStyle w:val="ab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0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A2B0F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3A2B0F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Акушер</w:t>
      </w:r>
      <w:r w:rsidRPr="003A2B0F">
        <w:rPr>
          <w:rFonts w:ascii="Times New Roman" w:hAnsi="Times New Roman" w:cs="Times New Roman"/>
          <w:sz w:val="24"/>
          <w:szCs w:val="24"/>
        </w:rPr>
        <w:t>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2B0F" w:rsidRPr="003A2B0F" w:rsidRDefault="003A2B0F" w:rsidP="003A2B0F">
      <w:pPr>
        <w:pStyle w:val="ab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0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A2B0F">
        <w:rPr>
          <w:rFonts w:ascii="Times New Roman" w:hAnsi="Times New Roman" w:cs="Times New Roman"/>
          <w:sz w:val="24"/>
          <w:szCs w:val="24"/>
        </w:rPr>
        <w:t>рофессиональная</w:t>
      </w:r>
      <w:proofErr w:type="spellEnd"/>
      <w:r w:rsidRPr="003A2B0F">
        <w:rPr>
          <w:rFonts w:ascii="Times New Roman" w:hAnsi="Times New Roman" w:cs="Times New Roman"/>
          <w:sz w:val="24"/>
          <w:szCs w:val="24"/>
        </w:rPr>
        <w:t xml:space="preserve"> переподготовка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 при наличии среднего профессионального образования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Акушерское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2B0F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2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51B" w:rsidRPr="00FC7938" w:rsidRDefault="003A2B0F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0F">
        <w:rPr>
          <w:rFonts w:ascii="Times New Roman" w:hAnsi="Times New Roman" w:cs="Times New Roman"/>
          <w:sz w:val="24"/>
          <w:szCs w:val="24"/>
        </w:rPr>
        <w:t>Категория обучающихся – медицинские сёстры гинекологических отделений и кабинетов медицинских организаций</w:t>
      </w:r>
      <w:r w:rsidRPr="003A2B0F">
        <w:rPr>
          <w:rFonts w:ascii="Times New Roman" w:hAnsi="Times New Roman" w:cs="Times New Roman"/>
          <w:sz w:val="24"/>
          <w:szCs w:val="24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38" w:rsidRDefault="00331DF8" w:rsidP="00FC79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E0A2D" w:rsidRDefault="00FC7938" w:rsidP="00AE0A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совершенствует </w:t>
      </w:r>
      <w:r w:rsidR="00AE0A2D" w:rsidRPr="00AE0A2D">
        <w:rPr>
          <w:rFonts w:ascii="Times New Roman" w:hAnsi="Times New Roman" w:cs="Times New Roman"/>
          <w:sz w:val="24"/>
          <w:szCs w:val="24"/>
        </w:rPr>
        <w:t>умения выполнять соответствующ</w:t>
      </w:r>
      <w:r w:rsidR="00AE0A2D">
        <w:rPr>
          <w:rFonts w:ascii="Times New Roman" w:hAnsi="Times New Roman" w:cs="Times New Roman"/>
          <w:sz w:val="24"/>
          <w:szCs w:val="24"/>
        </w:rPr>
        <w:t>ие трудовые функции</w:t>
      </w:r>
      <w:r w:rsidR="00AE0A2D" w:rsidRPr="00AE0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профилактике инфекций, связанных с оказанием медицинской помощи;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профилактике неинфекционных и инфекционных заболеваний, формированию здорового образа жизни;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ведение медицинской документации, организация деятельности находящегося в распоряжении медицинского персонала; </w:t>
      </w:r>
    </w:p>
    <w:p w:rsidR="00AE0A2D" w:rsidRPr="00AE0A2D" w:rsidRDefault="00AE0A2D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2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в экстренной форме. </w:t>
      </w:r>
    </w:p>
    <w:p w:rsidR="00996CB0" w:rsidRDefault="00D73721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D4984" w:rsidRDefault="007D4984" w:rsidP="00C266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AE0A2D" w:rsidRPr="00AE0A2D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1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Актуальные вопросы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сестринского дела. Сестринский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процесс.</w:t>
      </w:r>
    </w:p>
    <w:p w:rsidR="00AE0A2D" w:rsidRPr="00AE0A2D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2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Эпидемиологическая безопасность. Профилактика ИСМП.</w:t>
      </w:r>
    </w:p>
    <w:p w:rsidR="00AE0A2D" w:rsidRPr="00AE0A2D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3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Оказание медицинской помощи в экстренной форме.</w:t>
      </w:r>
    </w:p>
    <w:p w:rsidR="00AE0A2D" w:rsidRPr="00AE0A2D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4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Сестринский процесс 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обследовании гинекологических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больных.</w:t>
      </w:r>
    </w:p>
    <w:p w:rsidR="00AE0A2D" w:rsidRPr="00AE0A2D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Сестринский процесс при уходе за гинекологическими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больными.</w:t>
      </w:r>
    </w:p>
    <w:p w:rsidR="00FC7938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6 Итоговая аттестация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(тест)</w:t>
      </w:r>
      <w:r w:rsidRPr="00AE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</w:p>
    <w:p w:rsidR="00AE0A2D" w:rsidRPr="00414E06" w:rsidRDefault="00AE0A2D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3A2B0F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3A2B0F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СЕСТРИНСКАЯ ПОМОЩЬ ГИНЕКОЛОГИЧЕСКИМ БОЛЬНЫМ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E0A2D" w:rsidTr="00C52E14">
        <w:tc>
          <w:tcPr>
            <w:tcW w:w="534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AE0A2D" w:rsidRPr="00FC7938" w:rsidRDefault="00AE0A2D" w:rsidP="00FC7938">
            <w:pPr>
              <w:pStyle w:val="af"/>
              <w:jc w:val="both"/>
              <w:rPr>
                <w:color w:val="000000"/>
                <w:sz w:val="20"/>
                <w:szCs w:val="20"/>
              </w:rPr>
            </w:pPr>
            <w:r w:rsidRPr="00AE0A2D">
              <w:rPr>
                <w:color w:val="000000"/>
                <w:sz w:val="20"/>
                <w:szCs w:val="20"/>
              </w:rPr>
              <w:t>Актуальные вопросы сестринского дела. Сестринский процесс.</w:t>
            </w:r>
          </w:p>
        </w:tc>
        <w:tc>
          <w:tcPr>
            <w:tcW w:w="709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E0A2D" w:rsidRPr="0014451B" w:rsidRDefault="00AE0A2D" w:rsidP="00FB3F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E0A2D" w:rsidRDefault="00AE0A2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E0A2D" w:rsidTr="00C52E14">
        <w:tc>
          <w:tcPr>
            <w:tcW w:w="534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AE0A2D" w:rsidRPr="0014451B" w:rsidRDefault="00AE0A2D" w:rsidP="00FC79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A2D">
              <w:rPr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E0A2D" w:rsidRPr="0014451B" w:rsidRDefault="00AE0A2D" w:rsidP="00FB3F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E0A2D" w:rsidRDefault="00AE0A2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E0A2D" w:rsidTr="00C52E14">
        <w:tc>
          <w:tcPr>
            <w:tcW w:w="534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AE0A2D" w:rsidRPr="00FC7938" w:rsidRDefault="00AE0A2D" w:rsidP="00FC7938">
            <w:pPr>
              <w:pStyle w:val="af"/>
              <w:jc w:val="both"/>
              <w:rPr>
                <w:color w:val="000000"/>
                <w:sz w:val="20"/>
                <w:szCs w:val="20"/>
              </w:rPr>
            </w:pPr>
            <w:r w:rsidRPr="00AE0A2D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E0A2D" w:rsidRPr="0014451B" w:rsidRDefault="00AE0A2D" w:rsidP="00FB3F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E0A2D" w:rsidRDefault="00AE0A2D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E0A2D" w:rsidTr="00C52E14">
        <w:tc>
          <w:tcPr>
            <w:tcW w:w="534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AE0A2D" w:rsidRPr="0014451B" w:rsidRDefault="00AE0A2D" w:rsidP="00FC79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A2D">
              <w:rPr>
                <w:sz w:val="20"/>
                <w:szCs w:val="20"/>
              </w:rPr>
              <w:t>Сестринский процесс при обследовании гинекологических больных.</w:t>
            </w:r>
          </w:p>
        </w:tc>
        <w:tc>
          <w:tcPr>
            <w:tcW w:w="709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AE0A2D" w:rsidRPr="0014451B" w:rsidRDefault="00AE0A2D" w:rsidP="00FB3F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7" w:type="dxa"/>
          </w:tcPr>
          <w:p w:rsidR="00AE0A2D" w:rsidRDefault="00AE0A2D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E0A2D" w:rsidTr="00C52E14">
        <w:trPr>
          <w:trHeight w:val="264"/>
        </w:trPr>
        <w:tc>
          <w:tcPr>
            <w:tcW w:w="534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AE0A2D" w:rsidRPr="0014451B" w:rsidRDefault="00AE0A2D" w:rsidP="00FC79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A2D">
              <w:rPr>
                <w:sz w:val="20"/>
                <w:szCs w:val="20"/>
              </w:rPr>
              <w:t>Сестринский процесс при уходе за гинекологическими больными.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AE0A2D" w:rsidRPr="0014451B" w:rsidRDefault="00AE0A2D" w:rsidP="00FB3F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7" w:type="dxa"/>
          </w:tcPr>
          <w:p w:rsidR="00AE0A2D" w:rsidRPr="0026546E" w:rsidRDefault="00AE0A2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E0A2D" w:rsidTr="00C52E14">
        <w:trPr>
          <w:trHeight w:val="264"/>
        </w:trPr>
        <w:tc>
          <w:tcPr>
            <w:tcW w:w="534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709" w:type="dxa"/>
            <w:vAlign w:val="center"/>
          </w:tcPr>
          <w:p w:rsidR="00AE0A2D" w:rsidRPr="0014451B" w:rsidRDefault="00AE0A2D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E0A2D" w:rsidRPr="0014451B" w:rsidRDefault="00AE0A2D" w:rsidP="00FB3F7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5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AE0A2D" w:rsidRPr="0026546E" w:rsidRDefault="00AE0A2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91" w:rsidRDefault="007C3191">
      <w:pPr>
        <w:spacing w:line="240" w:lineRule="auto"/>
      </w:pPr>
      <w:r>
        <w:separator/>
      </w:r>
    </w:p>
  </w:endnote>
  <w:endnote w:type="continuationSeparator" w:id="0">
    <w:p w:rsidR="007C3191" w:rsidRDefault="007C3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91" w:rsidRDefault="007C3191">
      <w:pPr>
        <w:spacing w:line="240" w:lineRule="auto"/>
      </w:pPr>
      <w:r>
        <w:separator/>
      </w:r>
    </w:p>
  </w:footnote>
  <w:footnote w:type="continuationSeparator" w:id="0">
    <w:p w:rsidR="007C3191" w:rsidRDefault="007C3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8"/>
  </w:num>
  <w:num w:numId="10">
    <w:abstractNumId w:val="19"/>
  </w:num>
  <w:num w:numId="11">
    <w:abstractNumId w:val="3"/>
  </w:num>
  <w:num w:numId="12">
    <w:abstractNumId w:val="9"/>
  </w:num>
  <w:num w:numId="13">
    <w:abstractNumId w:val="13"/>
  </w:num>
  <w:num w:numId="14">
    <w:abstractNumId w:val="20"/>
  </w:num>
  <w:num w:numId="15">
    <w:abstractNumId w:val="16"/>
  </w:num>
  <w:num w:numId="16">
    <w:abstractNumId w:val="14"/>
  </w:num>
  <w:num w:numId="17">
    <w:abstractNumId w:val="5"/>
  </w:num>
  <w:num w:numId="18">
    <w:abstractNumId w:val="10"/>
  </w:num>
  <w:num w:numId="19">
    <w:abstractNumId w:val="17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2F4CFF"/>
    <w:rsid w:val="00301B67"/>
    <w:rsid w:val="00313376"/>
    <w:rsid w:val="00331DF8"/>
    <w:rsid w:val="00367375"/>
    <w:rsid w:val="00370265"/>
    <w:rsid w:val="00391BF0"/>
    <w:rsid w:val="003A2B0F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E54E4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0A2D"/>
    <w:rsid w:val="00AE6C74"/>
    <w:rsid w:val="00AF3FA5"/>
    <w:rsid w:val="00B22507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C7938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30</cp:revision>
  <dcterms:created xsi:type="dcterms:W3CDTF">2022-07-26T05:54:00Z</dcterms:created>
  <dcterms:modified xsi:type="dcterms:W3CDTF">2022-08-10T04:49:00Z</dcterms:modified>
</cp:coreProperties>
</file>