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4B3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24B3E">
        <w:rPr>
          <w:rFonts w:ascii="Times New Roman" w:hAnsi="Times New Roman" w:cs="Times New Roman"/>
          <w:sz w:val="24"/>
          <w:szCs w:val="24"/>
        </w:rPr>
        <w:t>Стоматология детская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93182" w:rsidRPr="00D93182" w:rsidRDefault="00146A5A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A5A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46A5A">
        <w:rPr>
          <w:rFonts w:ascii="Times New Roman" w:hAnsi="Times New Roman" w:cs="Times New Roman"/>
          <w:sz w:val="24"/>
          <w:szCs w:val="24"/>
        </w:rPr>
        <w:t xml:space="preserve"> </w:t>
      </w:r>
      <w:r w:rsidR="00024B3E" w:rsidRPr="00024B3E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«Стоматология детская» обусловлена необходимостью постоянного совершенствования профессиональных компетенций врачей в сфере оказания специализированной стоматологической помощи детям.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024B3E" w:rsidRPr="00024B3E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врачей-стоматологов детских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«Стоматология детская».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01AE" w:rsidRPr="00F701AE" w:rsidRDefault="00F701AE" w:rsidP="00F701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1AE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F701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701AE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024B3E" w:rsidRPr="00024B3E" w:rsidRDefault="00024B3E" w:rsidP="00024B3E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B3E">
        <w:rPr>
          <w:rFonts w:ascii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 w:rsidRPr="00024B3E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02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«Стоматология»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B3E">
        <w:rPr>
          <w:rFonts w:ascii="Times New Roman" w:hAnsi="Times New Roman" w:cs="Times New Roman"/>
          <w:sz w:val="24"/>
          <w:szCs w:val="24"/>
        </w:rPr>
        <w:t>Подготовка в ординатуре по специальности «Стоматология детская»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B3E">
        <w:rPr>
          <w:rFonts w:ascii="Times New Roman" w:hAnsi="Times New Roman" w:cs="Times New Roman"/>
          <w:sz w:val="24"/>
          <w:szCs w:val="24"/>
        </w:rPr>
        <w:t>Профессиональная переподготовка по специальности «Стоматология детская» при наличии подготовки в интернатуре/ординатуре по одной из специальностей: «Стоматология общей практики», «Стоматология».</w:t>
      </w:r>
    </w:p>
    <w:p w:rsidR="00024B3E" w:rsidRPr="00024B3E" w:rsidRDefault="00024B3E" w:rsidP="00024B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B3E">
        <w:rPr>
          <w:rFonts w:ascii="Times New Roman" w:hAnsi="Times New Roman" w:cs="Times New Roman"/>
          <w:sz w:val="24"/>
          <w:szCs w:val="24"/>
        </w:rPr>
        <w:t>Категория обучающихся – Врач-стоматолог детский;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 детский.</w:t>
      </w:r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пациента с целью установления диагноза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Назначение, контроль эффективности и безопасности немедикаментозного и медикаментозного лечения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Разработка, реализация и контроль эффективности индивидуальных реабилитационных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санитарно-противоэпидемических и иных профилактических мероприятий по охране здоровья населения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санитарно-гигиенического просвещения среди населения и медицинских работников с целью формирования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46A5A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Организационно-управленческая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Общественное здоровье и здравоохранение. Организация стоматологической помощи детям.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Кариес и </w:t>
      </w:r>
      <w:proofErr w:type="spellStart"/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некариозные</w:t>
      </w:r>
      <w:proofErr w:type="spellEnd"/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поражения временных и постоянных зубов у детей и подростков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Осложнения кариеса временных и постоянных зубов у детей и подростков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Заболевания слизистой оболочки полости рта и пародонта у детей и подростков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Зубочелюстные аномалии у детей и подростков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Одонтогенные</w:t>
      </w:r>
      <w:proofErr w:type="spellEnd"/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воспалительные заболевания, травма зубов у детей и подростков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Неотложная помощь на стоматологическом приеме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24B3E" w:rsidRPr="00024B3E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ВИЧ-инфекция, гепатит в стоматологической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05377" w:rsidRPr="00146A5A" w:rsidRDefault="00024B3E" w:rsidP="00024B3E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24B3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146A5A" w:rsidRDefault="00146A5A" w:rsidP="00146A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  <w:bookmarkStart w:id="1" w:name="_GoBack"/>
      <w:bookmarkEnd w:id="1"/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24B3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5387"/>
        <w:gridCol w:w="1135"/>
        <w:gridCol w:w="1210"/>
        <w:gridCol w:w="2137"/>
      </w:tblGrid>
      <w:tr w:rsidR="0026546E" w:rsidTr="00D709C1">
        <w:tc>
          <w:tcPr>
            <w:tcW w:w="382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1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31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66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Общественное здоровье и здравоохранение. Организация стоматологической помощи детям.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024B3E" w:rsidRPr="0026546E" w:rsidRDefault="00024B3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 xml:space="preserve">Кариес и </w:t>
            </w:r>
            <w:proofErr w:type="spellStart"/>
            <w:r w:rsidRPr="00024B3E">
              <w:rPr>
                <w:rFonts w:ascii="Times New Roman" w:hAnsi="Times New Roman"/>
                <w:sz w:val="20"/>
                <w:szCs w:val="20"/>
              </w:rPr>
              <w:t>некариозные</w:t>
            </w:r>
            <w:proofErr w:type="spellEnd"/>
            <w:r w:rsidRPr="00024B3E">
              <w:rPr>
                <w:rFonts w:ascii="Times New Roman" w:hAnsi="Times New Roman"/>
                <w:sz w:val="20"/>
                <w:szCs w:val="20"/>
              </w:rPr>
              <w:t xml:space="preserve"> поражения временных и постоянных зубов у детей и подростков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00" w:type="pct"/>
          </w:tcPr>
          <w:p w:rsidR="00024B3E" w:rsidRDefault="00024B3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Осложнения кариеса временных и постоянных зубов у детей и подростков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00" w:type="pct"/>
          </w:tcPr>
          <w:p w:rsidR="00024B3E" w:rsidRDefault="00024B3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Заболевания слизистой оболочки полости рта и пародонта у детей и подростков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00" w:type="pct"/>
          </w:tcPr>
          <w:p w:rsidR="00024B3E" w:rsidRDefault="00024B3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Зубочелюстные аномалии у детей и подростков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0" w:type="pct"/>
          </w:tcPr>
          <w:p w:rsidR="00024B3E" w:rsidRDefault="00024B3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4B3E">
              <w:rPr>
                <w:rFonts w:ascii="Times New Roman" w:hAnsi="Times New Roman"/>
                <w:sz w:val="20"/>
                <w:szCs w:val="20"/>
              </w:rPr>
              <w:t>Одонтогенные</w:t>
            </w:r>
            <w:proofErr w:type="spellEnd"/>
            <w:r w:rsidRPr="00024B3E">
              <w:rPr>
                <w:rFonts w:ascii="Times New Roman" w:hAnsi="Times New Roman"/>
                <w:sz w:val="20"/>
                <w:szCs w:val="20"/>
              </w:rPr>
              <w:t xml:space="preserve"> воспалительные заболевания, травма зубов у детей и подростков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0" w:type="pct"/>
          </w:tcPr>
          <w:p w:rsidR="00024B3E" w:rsidRDefault="00024B3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Неотложная помощь на стоматологическом приеме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24B3E" w:rsidRDefault="00024B3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ВИЧ-инфекция, гепатит в стоматологической практике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024B3E" w:rsidRDefault="00024B3E" w:rsidP="00D709C1">
            <w:pPr>
              <w:jc w:val="center"/>
            </w:pPr>
            <w:r w:rsidRPr="00390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024B3E" w:rsidTr="00D709C1">
        <w:tc>
          <w:tcPr>
            <w:tcW w:w="382" w:type="pct"/>
          </w:tcPr>
          <w:p w:rsidR="00024B3E" w:rsidRPr="00D93182" w:rsidRDefault="00024B3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024B3E" w:rsidRPr="00024B3E" w:rsidRDefault="00024B3E" w:rsidP="00F0431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4B3E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31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</w:tcPr>
          <w:p w:rsidR="00024B3E" w:rsidRPr="00024B3E" w:rsidRDefault="00024B3E" w:rsidP="00F0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024B3E" w:rsidRDefault="00024B3E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709C1" w:rsidTr="00D709C1">
        <w:tc>
          <w:tcPr>
            <w:tcW w:w="382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pct"/>
            <w:vAlign w:val="center"/>
          </w:tcPr>
          <w:p w:rsidR="00D709C1" w:rsidRPr="00507616" w:rsidRDefault="00D709C1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31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6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000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AF0" w:rsidRDefault="00DA2AF0">
      <w:pPr>
        <w:spacing w:line="240" w:lineRule="auto"/>
      </w:pPr>
      <w:r>
        <w:separator/>
      </w:r>
    </w:p>
  </w:endnote>
  <w:endnote w:type="continuationSeparator" w:id="0">
    <w:p w:rsidR="00DA2AF0" w:rsidRDefault="00DA2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AF0" w:rsidRDefault="00DA2AF0">
      <w:pPr>
        <w:spacing w:line="240" w:lineRule="auto"/>
      </w:pPr>
      <w:r>
        <w:separator/>
      </w:r>
    </w:p>
  </w:footnote>
  <w:footnote w:type="continuationSeparator" w:id="0">
    <w:p w:rsidR="00DA2AF0" w:rsidRDefault="00DA2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22"/>
  </w:num>
  <w:num w:numId="11">
    <w:abstractNumId w:val="13"/>
  </w:num>
  <w:num w:numId="12">
    <w:abstractNumId w:val="5"/>
  </w:num>
  <w:num w:numId="13">
    <w:abstractNumId w:val="19"/>
  </w:num>
  <w:num w:numId="14">
    <w:abstractNumId w:val="4"/>
  </w:num>
  <w:num w:numId="15">
    <w:abstractNumId w:val="20"/>
  </w:num>
  <w:num w:numId="16">
    <w:abstractNumId w:val="9"/>
  </w:num>
  <w:num w:numId="17">
    <w:abstractNumId w:val="25"/>
  </w:num>
  <w:num w:numId="18">
    <w:abstractNumId w:val="12"/>
  </w:num>
  <w:num w:numId="19">
    <w:abstractNumId w:val="21"/>
  </w:num>
  <w:num w:numId="20">
    <w:abstractNumId w:val="0"/>
  </w:num>
  <w:num w:numId="21">
    <w:abstractNumId w:val="3"/>
  </w:num>
  <w:num w:numId="22">
    <w:abstractNumId w:val="15"/>
  </w:num>
  <w:num w:numId="23">
    <w:abstractNumId w:val="23"/>
  </w:num>
  <w:num w:numId="24">
    <w:abstractNumId w:val="8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758DB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71B00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21</cp:revision>
  <dcterms:created xsi:type="dcterms:W3CDTF">2022-08-03T12:31:00Z</dcterms:created>
  <dcterms:modified xsi:type="dcterms:W3CDTF">2022-09-15T09:25:00Z</dcterms:modified>
</cp:coreProperties>
</file>