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605B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Вакцинопрофилактика детских инфекций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6605BD">
        <w:rPr>
          <w:rFonts w:ascii="Times New Roman" w:hAnsi="Times New Roman" w:cs="Times New Roman"/>
          <w:sz w:val="24"/>
          <w:szCs w:val="24"/>
        </w:rPr>
        <w:t>Вакцинопрофилактика детских инфекций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6605BD" w:rsidRPr="006605BD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организацией активной и дополнительной иммунопрофилактики, использованием новых вакцинальных препаратов, а также расширением Национального календаря профилактических прививок в России и, как следствие, необходимостью повышения квалификации специалистов здравоохранения по актуальным вопросам вакци</w:t>
      </w:r>
      <w:r w:rsidR="006605BD">
        <w:rPr>
          <w:rFonts w:ascii="Times New Roman" w:hAnsi="Times New Roman" w:cs="Times New Roman"/>
          <w:sz w:val="24"/>
          <w:szCs w:val="24"/>
          <w:shd w:val="clear" w:color="auto" w:fill="FFFFFF"/>
        </w:rPr>
        <w:t>нопрофилактики детских инфекций</w:t>
      </w:r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5E94" w:rsidRPr="00717D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6605BD" w:rsidRPr="006605BD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вакцинопрофилактики детских инфекций.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с </w:t>
      </w:r>
      <w:r w:rsidR="00362E55">
        <w:rPr>
          <w:rFonts w:ascii="Times New Roman" w:hAnsi="Times New Roman" w:cs="Times New Roman"/>
          <w:sz w:val="24"/>
          <w:szCs w:val="24"/>
          <w:lang w:val="ru-RU"/>
        </w:rPr>
        <w:t>высшим</w:t>
      </w:r>
      <w:r w:rsidRPr="00BC5E94">
        <w:rPr>
          <w:rFonts w:ascii="Times New Roman" w:hAnsi="Times New Roman" w:cs="Times New Roman"/>
          <w:sz w:val="24"/>
          <w:szCs w:val="24"/>
        </w:rPr>
        <w:t xml:space="preserve"> 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605BD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Эпидемиология, </w:t>
      </w:r>
      <w:r w:rsidR="006605BD" w:rsidRPr="006605BD">
        <w:rPr>
          <w:rFonts w:ascii="Times New Roman" w:hAnsi="Times New Roman" w:cs="Times New Roman"/>
          <w:sz w:val="24"/>
          <w:szCs w:val="24"/>
          <w:lang w:val="ru-RU"/>
        </w:rPr>
        <w:t xml:space="preserve">Аллергология и иммунология, Инфекционные болезни, Неонатология, Общая врачебная практика (семейная медицина), Педиатрия, Педиатрия (после </w:t>
      </w:r>
      <w:proofErr w:type="spellStart"/>
      <w:r w:rsidR="006605BD" w:rsidRPr="006605BD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6605BD" w:rsidRPr="006605BD">
        <w:rPr>
          <w:rFonts w:ascii="Times New Roman" w:hAnsi="Times New Roman" w:cs="Times New Roman"/>
          <w:sz w:val="24"/>
          <w:szCs w:val="24"/>
          <w:lang w:val="ru-RU"/>
        </w:rPr>
        <w:t>), Сестринское дело, Фтизиатрия</w:t>
      </w:r>
      <w:r w:rsidR="006605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605BD" w:rsidRPr="006605BD" w:rsidRDefault="006605BD" w:rsidP="006605BD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организации и проведению санитарно-противоэпидемических (профилактических) мероприятий (ПК-1);</w:t>
      </w:r>
    </w:p>
    <w:p w:rsidR="006605BD" w:rsidRPr="006605BD" w:rsidRDefault="006605BD" w:rsidP="006605BD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и контролю вакцинопрофилактики инфекционных заболеваний у детей (ПК-2);</w:t>
      </w:r>
    </w:p>
    <w:p w:rsidR="006605BD" w:rsidRPr="006605BD" w:rsidRDefault="006605BD" w:rsidP="006605BD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проведению вакцинопрофилактики у детей с аллергическими заболеваниями и (или) </w:t>
      </w:r>
      <w:proofErr w:type="spellStart"/>
      <w:r w:rsidRPr="006605BD">
        <w:rPr>
          <w:rFonts w:ascii="Times New Roman" w:eastAsia="Times New Roman" w:hAnsi="Times New Roman" w:cs="Times New Roman"/>
          <w:sz w:val="24"/>
          <w:szCs w:val="24"/>
          <w:lang w:val="ru-RU"/>
        </w:rPr>
        <w:t>иммунодефицитными</w:t>
      </w:r>
      <w:proofErr w:type="spellEnd"/>
      <w:r w:rsidRPr="006605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состояниями (ПК-3).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6605BD" w:rsidRPr="006605BD" w:rsidRDefault="00717D94" w:rsidP="006605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="006605BD"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Общие вопросы вакцинопрофилактики детских инфекций на территории РФ</w:t>
      </w:r>
      <w:r w:rsid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605BD" w:rsidRPr="006605BD" w:rsidRDefault="006605BD" w:rsidP="006605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и проведение вакцинопрофилактики в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605BD" w:rsidRPr="006605BD" w:rsidRDefault="006605BD" w:rsidP="006605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Клинические аспекты иммунизации, показания и безопасность вакцинопрофилактики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605BD" w:rsidRPr="006605BD" w:rsidRDefault="006605BD" w:rsidP="006605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Вакцинопрофилактика частных инфекций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605BD" w:rsidRPr="006605BD" w:rsidRDefault="006605BD" w:rsidP="006605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Вакцинопрофилактика сезонных инфекций. Вакцинопрофилактика по эпидемическим показаниям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6605BD" w:rsidP="006605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6605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605B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ВАКЦИНОПРОФИЛАКТИКА ДЕТСКИХ ИНФЕКЦИЙ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26546E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605BD" w:rsidTr="006605BD">
        <w:tc>
          <w:tcPr>
            <w:tcW w:w="817" w:type="dxa"/>
          </w:tcPr>
          <w:p w:rsidR="006605BD" w:rsidRPr="006605BD" w:rsidRDefault="006605BD" w:rsidP="003D6C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6605BD" w:rsidRPr="006605BD" w:rsidRDefault="006605BD" w:rsidP="003D6C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Общие вопросы вакцинопрофилактики детских инфекций на территории РФ</w:t>
            </w:r>
          </w:p>
        </w:tc>
        <w:tc>
          <w:tcPr>
            <w:tcW w:w="1134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6605BD" w:rsidRPr="0026546E" w:rsidRDefault="006605B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605BD" w:rsidTr="006605BD">
        <w:tc>
          <w:tcPr>
            <w:tcW w:w="817" w:type="dxa"/>
          </w:tcPr>
          <w:p w:rsidR="006605BD" w:rsidRPr="006605BD" w:rsidRDefault="006605BD" w:rsidP="003D6C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6605BD" w:rsidRPr="006605BD" w:rsidRDefault="006605BD" w:rsidP="003D6C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вакцинопрофилактики в РФ</w:t>
            </w:r>
          </w:p>
        </w:tc>
        <w:tc>
          <w:tcPr>
            <w:tcW w:w="1134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6605BD" w:rsidRDefault="006605B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605BD" w:rsidTr="006605BD">
        <w:tc>
          <w:tcPr>
            <w:tcW w:w="817" w:type="dxa"/>
          </w:tcPr>
          <w:p w:rsidR="006605BD" w:rsidRPr="006605BD" w:rsidRDefault="006605BD" w:rsidP="003D6C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6605BD" w:rsidRPr="006605BD" w:rsidRDefault="006605BD" w:rsidP="003D6C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Клинические аспекты иммунизации, показания и безопасность вакцинопрофилактики</w:t>
            </w:r>
          </w:p>
        </w:tc>
        <w:tc>
          <w:tcPr>
            <w:tcW w:w="1134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6605BD" w:rsidRDefault="006605B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605BD" w:rsidTr="006605BD">
        <w:tc>
          <w:tcPr>
            <w:tcW w:w="817" w:type="dxa"/>
          </w:tcPr>
          <w:p w:rsidR="006605BD" w:rsidRPr="006605BD" w:rsidRDefault="006605BD" w:rsidP="003D6C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6605BD" w:rsidRPr="006605BD" w:rsidRDefault="006605BD" w:rsidP="003D6CF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частных инфекций</w:t>
            </w:r>
          </w:p>
        </w:tc>
        <w:tc>
          <w:tcPr>
            <w:tcW w:w="1134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6605BD" w:rsidRDefault="006605B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605BD" w:rsidTr="006605BD">
        <w:tc>
          <w:tcPr>
            <w:tcW w:w="817" w:type="dxa"/>
          </w:tcPr>
          <w:p w:rsidR="006605BD" w:rsidRPr="006605BD" w:rsidRDefault="006605BD" w:rsidP="003D6C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6605BD" w:rsidRPr="006605BD" w:rsidRDefault="006605BD" w:rsidP="003D6CF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сезонных инфекций. Вакцинопрофилактика по эпидемическим показаниям</w:t>
            </w:r>
          </w:p>
        </w:tc>
        <w:tc>
          <w:tcPr>
            <w:tcW w:w="1134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6605BD" w:rsidRDefault="006605B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605BD" w:rsidTr="006605BD">
        <w:tc>
          <w:tcPr>
            <w:tcW w:w="817" w:type="dxa"/>
          </w:tcPr>
          <w:p w:rsidR="006605BD" w:rsidRPr="006605BD" w:rsidRDefault="006605BD" w:rsidP="003D6C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6605BD" w:rsidRPr="006605BD" w:rsidRDefault="006605BD" w:rsidP="003D6C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6605BD" w:rsidRPr="006605BD" w:rsidRDefault="006605BD" w:rsidP="006605B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5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6605BD" w:rsidRDefault="006605BD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8B" w:rsidRDefault="00D5638B">
      <w:pPr>
        <w:spacing w:line="240" w:lineRule="auto"/>
      </w:pPr>
      <w:r>
        <w:separator/>
      </w:r>
    </w:p>
  </w:endnote>
  <w:endnote w:type="continuationSeparator" w:id="0">
    <w:p w:rsidR="00D5638B" w:rsidRDefault="00D56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8B" w:rsidRDefault="00D5638B">
      <w:pPr>
        <w:spacing w:line="240" w:lineRule="auto"/>
      </w:pPr>
      <w:r>
        <w:separator/>
      </w:r>
    </w:p>
  </w:footnote>
  <w:footnote w:type="continuationSeparator" w:id="0">
    <w:p w:rsidR="00D5638B" w:rsidRDefault="00D56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E25C0D"/>
    <w:rsid w:val="00E43A7C"/>
    <w:rsid w:val="00E63BC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4</cp:revision>
  <dcterms:created xsi:type="dcterms:W3CDTF">2022-08-03T12:31:00Z</dcterms:created>
  <dcterms:modified xsi:type="dcterms:W3CDTF">2022-08-22T09:14:00Z</dcterms:modified>
</cp:coreProperties>
</file>