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Дополнительная профессиональная программа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повышения квалификации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Нейрохирургия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Аннотация (описание курса)</w:t>
      </w:r>
      <w:bookmarkStart w:id="0" w:name="_heading=h.gjdgxs"/>
      <w:r/>
      <w:bookmarkEnd w:id="0"/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Нейрохирургия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объеме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144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академических час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реализуется в форме заочного обучения с применением дистанционных образовательных технологий.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r>
      <w:r/>
    </w:p>
    <w:p>
      <w:pPr>
        <w:ind w:firstLine="708"/>
        <w:jc w:val="center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АККРЕДИТОВАНА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+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144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обусловлена </w:t>
      </w:r>
      <w:r>
        <w:rPr>
          <w:rFonts w:ascii="Times New Roman" w:hAnsi="Times New Roman" w:eastAsia="Times New Roman"/>
          <w:sz w:val="24"/>
          <w:szCs w:val="24"/>
        </w:rPr>
        <w:t xml:space="preserve">необходимостью совершенствования профессиональных компетенций врачей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сфере</w:t>
      </w:r>
      <w:r>
        <w:rPr>
          <w:rFonts w:ascii="Times New Roman" w:hAnsi="Times New Roman"/>
          <w:sz w:val="24"/>
          <w:szCs w:val="24"/>
        </w:rPr>
        <w:t xml:space="preserve"> профилактики, диагностики, лечению и медицинской реабилитации пациентов с заболеваниями по профилю «Нейрохирургия».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врачей меняющимся условиям профессиональной деятельности </w:t>
      </w:r>
      <w:r>
        <w:rPr>
          <w:rFonts w:ascii="Times New Roman" w:hAnsi="Times New Roman"/>
          <w:sz w:val="24"/>
          <w:szCs w:val="24"/>
        </w:rPr>
        <w:t xml:space="preserve">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в области нейрохирургии.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Лица, имеющие высшее медицинское образование по специальност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Нейрохирургия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Результаты обучения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совершенствует следующие профессиональные компетенции (далее - ПК):</w:t>
      </w:r>
      <w:r/>
    </w:p>
    <w:p>
      <w:pPr>
        <w:pStyle w:val="772"/>
        <w:ind w:left="0" w:firstLine="720"/>
        <w:jc w:val="bot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профилактическая деятельность: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</w:t>
      </w:r>
      <w:r>
        <w:rPr>
          <w:rFonts w:ascii="Times New Roman" w:hAnsi="Times New Roman"/>
          <w:sz w:val="24"/>
          <w:szCs w:val="24"/>
        </w:rPr>
        <w:t xml:space="preserve">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  <w:r/>
    </w:p>
    <w:p>
      <w:pPr>
        <w:pStyle w:val="772"/>
        <w:ind w:left="0" w:firstLine="720"/>
        <w:jc w:val="bot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диагностическая деятельность: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  <w:r/>
    </w:p>
    <w:p>
      <w:pPr>
        <w:pStyle w:val="772"/>
        <w:ind w:left="0" w:firstLine="720"/>
        <w:jc w:val="bot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лечебная деятельность: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ведению и лечению пациентов, нуждающихся в оказании нейрохирургической медицинской помощи (ПК-6);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оказанию медицинской помощи при чрезвычайных ситуациях, в том числе участию в медицинской эвакуации (ПК-7);</w:t>
      </w:r>
      <w:r/>
    </w:p>
    <w:p>
      <w:pPr>
        <w:pStyle w:val="772"/>
        <w:ind w:left="0" w:firstLine="720"/>
        <w:jc w:val="bot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реабилитационная деятельность: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  <w:r/>
    </w:p>
    <w:p>
      <w:pPr>
        <w:pStyle w:val="772"/>
        <w:ind w:left="0" w:firstLine="720"/>
        <w:jc w:val="both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психолого-педагогическая деятельность:</w:t>
      </w:r>
      <w:r/>
    </w:p>
    <w:p>
      <w:pPr>
        <w:pStyle w:val="772"/>
        <w:numPr>
          <w:ilvl w:val="0"/>
          <w:numId w:val="18"/>
        </w:numPr>
        <w:ind w:left="0" w:firstLine="720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Содержание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содержание и структуру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повышения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реализуется через модули: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Сосудистые заболевания головного мозга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Опухоли головного мозга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Черепно-мозговая травма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Промежуточная аттестация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Внутричерепная гипертензия: клиническая картина, диагностика, лечение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Заболевания и повреждения позвоночника и спинного мозга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Функциональная нейрохирургия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Патология периферической нервной системы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Гнойно-воспалительные нейрохирургические заболевания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Эпидемиология и профилактика ИСМП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Оказание медицинской помощи в экстренной форме</w:t>
      </w:r>
      <w:r/>
    </w:p>
    <w:p>
      <w:pPr>
        <w:pStyle w:val="772"/>
        <w:numPr>
          <w:ilvl w:val="0"/>
          <w:numId w:val="19"/>
        </w:numPr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Итоговая аттестация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 завершении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слушатель получает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достоверение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о повышении 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установленного образца.</w:t>
      </w:r>
      <w:r/>
    </w:p>
    <w:p>
      <w:pPr>
        <w:ind w:hanging="2"/>
        <w:jc w:val="right"/>
        <w:rPr>
          <w:rFonts w:ascii="Times New Roman" w:hAnsi="Times New Roman" w:eastAsia="Times New Roman" w:cs="Times New Roman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Стоимость обучения: 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9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0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00 рублей</w:t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r>
        <w:br w:type="page" w:clear="all"/>
      </w:r>
      <w:r/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>
        <w:trPr/>
        <w:tc>
          <w:tcPr>
            <w:tcW w:w="666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page" w:clear="all"/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r>
            <w:r/>
          </w:p>
        </w:tc>
        <w:tc>
          <w:tcPr>
            <w:tcW w:w="37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t xml:space="preserve">УТВЕРЖДАЮ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Директор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___________/Брехач Р.А./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окт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ября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</w:r>
            <w:r/>
          </w:p>
        </w:tc>
      </w:tr>
    </w:tbl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Нейрохирургия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трудоемкость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>
        <w:rPr>
          <w:rFonts w:ascii="Times New Roman" w:hAnsi="Times New Roman" w:cs="Times New Roman"/>
          <w:sz w:val="24"/>
          <w:szCs w:val="24"/>
        </w:rPr>
        <w:t xml:space="preserve">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(форма обучения: заочная)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tbl>
      <w:tblPr>
        <w:tblStyle w:val="777"/>
        <w:tblW w:w="0" w:type="auto"/>
        <w:tblLook w:val="04A0" w:firstRow="1" w:lastRow="0" w:firstColumn="1" w:lastColumn="0" w:noHBand="0" w:noVBand="1"/>
      </w:tblPr>
      <w:tblGrid>
        <w:gridCol w:w="809"/>
        <w:gridCol w:w="5249"/>
        <w:gridCol w:w="1115"/>
        <w:gridCol w:w="1184"/>
        <w:gridCol w:w="2102"/>
      </w:tblGrid>
      <w:tr>
        <w:trPr/>
        <w:tc>
          <w:tcPr>
            <w:tcW w:w="8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модулей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разделов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Всего часов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 и ЭО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контроля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Сосудистые заболевания головного мозга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2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Опухоли головного мозга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Черепно-мозговая травма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4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Промежуточная аттестация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Промежуточное тестирование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5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Внутричерепная гипертензия: клиническая картина, диагностика, лечение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6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Заболевания и повреждения позвоночника и спинного мозга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7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Функциональная нейрохирургия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8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Патология периферической нервной системы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9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Гнойно-воспалительные нейрохирургические заболевания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10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Эпидемиология и профилактика ИСМП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11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pStyle w:val="787"/>
              <w:jc w:val="both"/>
              <w:spacing w:line="276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Оказание медицинской помощи в экстренной форме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lang w:val="ru-RU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12</w:t>
            </w:r>
            <w:r/>
          </w:p>
        </w:tc>
        <w:tc>
          <w:tcPr>
            <w:tcW w:w="5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Итоговая аттестация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Итоговое тестирование</w:t>
            </w:r>
            <w:r/>
          </w:p>
        </w:tc>
      </w:tr>
      <w:tr>
        <w:trPr/>
        <w:tc>
          <w:tcPr>
            <w:tcW w:w="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524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/>
          </w:p>
        </w:tc>
        <w:tc>
          <w:tcPr>
            <w:tcW w:w="11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144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</w:tbl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720" w:right="720" w:bottom="720" w:left="720" w:header="0" w:footer="147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5040102010807070707"/>
  </w:font>
  <w:font w:name="Wingdings">
    <w:panose1 w:val="05010000000000000000"/>
  </w:font>
  <w:font w:name="Symbol">
    <w:panose1 w:val="05010000000000000000"/>
  </w:font>
  <w:font w:name="times new roman cyr">
    <w:panose1 w:val="05040102010807070707"/>
  </w:font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701"/>
      <w:spacing w:line="240" w:lineRule="auto"/>
      <w:tabs>
        <w:tab w:val="center" w:pos="4677" w:leader="none"/>
        <w:tab w:val="right" w:pos="9355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372713" cy="80010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372713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501.8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275"/>
      <w:spacing w:line="240" w:lineRule="auto"/>
      <w:tabs>
        <w:tab w:val="center" w:pos="4677" w:leader="none"/>
        <w:tab w:val="right" w:pos="9355" w:leader="none"/>
      </w:tabs>
    </w:pPr>
    <w:r>
      <w:rPr>
        <w:lang w:val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-22860</wp:posOffset>
              </wp:positionV>
              <wp:extent cx="11418570" cy="831215"/>
              <wp:effectExtent l="0" t="0" r="0" b="6985"/>
              <wp:wrapSquare wrapText="bothSides"/>
              <wp:docPr id="1" name="Рисунок 1" descr="C:\Users\pro004\Desktop\АТА\1-ИП к программам\ИП  ЕРЛ\Едурегионлаб для ИП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ro004\Desktop\АТА\1-ИП к программам\ИП  ЕРЛ\Едурегионлаб для ИП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41857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0.0pt;mso-position-horizontal:absolute;mso-position-vertical-relative:text;margin-top:-1.8pt;mso-position-vertical:absolute;width:899.1pt;height:65.5pt;mso-wrap-distance-left:9.0pt;mso-wrap-distance-top:0.0pt;mso-wrap-distance-right:9.0pt;mso-wrap-distance-bottom:0.0pt;" stroked="f">
              <v:path textboxrect="0,0,0,0"/>
              <w10:wrap type="square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3"/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529888" cy="800100"/>
              <wp:effectExtent l="0" t="0" r="0" b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29888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92.9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30" w:hanging="713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20" w:hanging="713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00" w:hanging="713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80" w:hanging="713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60" w:hanging="713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640" w:hanging="713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120" w:hanging="713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600" w:hanging="713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080" w:hanging="713"/>
      </w:pPr>
      <w:rPr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6"/>
  </w:num>
  <w:num w:numId="5">
    <w:abstractNumId w:val="1"/>
  </w:num>
  <w:num w:numId="6">
    <w:abstractNumId w:val="7"/>
  </w:num>
  <w:num w:numId="7">
    <w:abstractNumId w:val="13"/>
  </w:num>
  <w:num w:numId="8">
    <w:abstractNumId w:val="15"/>
  </w:num>
  <w:num w:numId="9">
    <w:abstractNumId w:val="9"/>
  </w:num>
  <w:num w:numId="10">
    <w:abstractNumId w:val="18"/>
  </w:num>
  <w:num w:numId="11">
    <w:abstractNumId w:val="12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8"/>
  </w:num>
  <w:num w:numId="17">
    <w:abstractNumId w:val="0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58"/>
    <w:link w:val="75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58"/>
    <w:link w:val="75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58"/>
    <w:link w:val="754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58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58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58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1"/>
    <w:next w:val="75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1"/>
    <w:next w:val="75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1"/>
    <w:next w:val="75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58"/>
    <w:link w:val="762"/>
    <w:uiPriority w:val="10"/>
    <w:rPr>
      <w:sz w:val="48"/>
      <w:szCs w:val="48"/>
    </w:rPr>
  </w:style>
  <w:style w:type="character" w:styleId="36">
    <w:name w:val="Subtitle Char"/>
    <w:basedOn w:val="758"/>
    <w:link w:val="764"/>
    <w:uiPriority w:val="11"/>
    <w:rPr>
      <w:sz w:val="24"/>
      <w:szCs w:val="24"/>
    </w:rPr>
  </w:style>
  <w:style w:type="paragraph" w:styleId="37">
    <w:name w:val="Quote"/>
    <w:basedOn w:val="751"/>
    <w:next w:val="75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1"/>
    <w:next w:val="75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8"/>
    <w:link w:val="766"/>
    <w:uiPriority w:val="99"/>
  </w:style>
  <w:style w:type="character" w:styleId="44">
    <w:name w:val="Footer Char"/>
    <w:basedOn w:val="758"/>
    <w:link w:val="768"/>
    <w:uiPriority w:val="99"/>
  </w:style>
  <w:style w:type="paragraph" w:styleId="45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68"/>
    <w:uiPriority w:val="99"/>
  </w:style>
  <w:style w:type="table" w:styleId="48">
    <w:name w:val="Table Grid Light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8"/>
    <w:uiPriority w:val="99"/>
    <w:unhideWhenUsed/>
    <w:rPr>
      <w:vertAlign w:val="superscript"/>
    </w:rPr>
  </w:style>
  <w:style w:type="paragraph" w:styleId="177">
    <w:name w:val="endnote text"/>
    <w:basedOn w:val="75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8"/>
    <w:uiPriority w:val="99"/>
    <w:semiHidden/>
    <w:unhideWhenUsed/>
    <w:rPr>
      <w:vertAlign w:val="superscript"/>
    </w:rPr>
  </w:style>
  <w:style w:type="paragraph" w:styleId="180">
    <w:name w:val="toc 1"/>
    <w:basedOn w:val="751"/>
    <w:next w:val="75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1"/>
    <w:next w:val="75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1"/>
    <w:next w:val="75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1"/>
    <w:next w:val="75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1"/>
    <w:next w:val="75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1"/>
    <w:next w:val="75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1"/>
    <w:next w:val="75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1"/>
    <w:next w:val="75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1"/>
    <w:next w:val="751"/>
    <w:uiPriority w:val="99"/>
    <w:unhideWhenUsed/>
    <w:pPr>
      <w:spacing w:after="0" w:afterAutospacing="0"/>
    </w:pPr>
  </w:style>
  <w:style w:type="paragraph" w:styleId="751" w:default="1">
    <w:name w:val="Normal"/>
  </w:style>
  <w:style w:type="paragraph" w:styleId="752">
    <w:name w:val="Heading 1"/>
    <w:basedOn w:val="751"/>
    <w:next w:val="751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753">
    <w:name w:val="Heading 2"/>
    <w:basedOn w:val="751"/>
    <w:next w:val="751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754">
    <w:name w:val="Heading 3"/>
    <w:basedOn w:val="751"/>
    <w:next w:val="751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55">
    <w:name w:val="Heading 4"/>
    <w:basedOn w:val="751"/>
    <w:next w:val="751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56">
    <w:name w:val="Heading 5"/>
    <w:basedOn w:val="751"/>
    <w:next w:val="751"/>
    <w:pPr>
      <w:keepLines/>
      <w:keepNext/>
      <w:spacing w:before="240" w:after="80"/>
      <w:outlineLvl w:val="4"/>
    </w:pPr>
    <w:rPr>
      <w:color w:val="666666"/>
    </w:rPr>
  </w:style>
  <w:style w:type="paragraph" w:styleId="757">
    <w:name w:val="Heading 6"/>
    <w:basedOn w:val="751"/>
    <w:next w:val="751"/>
    <w:pPr>
      <w:keepLines/>
      <w:keepNext/>
      <w:spacing w:before="240" w:after="80"/>
      <w:outlineLvl w:val="5"/>
    </w:pPr>
    <w:rPr>
      <w:i/>
      <w:color w:val="666666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table" w:styleId="76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62">
    <w:name w:val="Title"/>
    <w:basedOn w:val="751"/>
    <w:next w:val="751"/>
    <w:pPr>
      <w:keepLines/>
      <w:keepNext/>
      <w:spacing w:after="60"/>
    </w:pPr>
    <w:rPr>
      <w:sz w:val="52"/>
      <w:szCs w:val="52"/>
    </w:rPr>
  </w:style>
  <w:style w:type="table" w:styleId="76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64">
    <w:name w:val="Subtitle"/>
    <w:basedOn w:val="751"/>
    <w:next w:val="751"/>
    <w:pPr>
      <w:keepLines/>
      <w:keepNext/>
      <w:spacing w:after="320"/>
    </w:pPr>
    <w:rPr>
      <w:color w:val="666666"/>
      <w:sz w:val="30"/>
      <w:szCs w:val="30"/>
    </w:rPr>
  </w:style>
  <w:style w:type="table" w:styleId="765" w:customStyle="1">
    <w:name w:val="StGen0"/>
    <w:basedOn w:val="76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66">
    <w:name w:val="Header"/>
    <w:basedOn w:val="751"/>
    <w:link w:val="767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Верхний колонтитул Знак"/>
    <w:basedOn w:val="758"/>
    <w:link w:val="766"/>
    <w:uiPriority w:val="99"/>
  </w:style>
  <w:style w:type="paragraph" w:styleId="768">
    <w:name w:val="Footer"/>
    <w:basedOn w:val="751"/>
    <w:link w:val="76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69" w:customStyle="1">
    <w:name w:val="Нижний колонтитул Знак"/>
    <w:basedOn w:val="758"/>
    <w:link w:val="768"/>
    <w:uiPriority w:val="99"/>
  </w:style>
  <w:style w:type="character" w:styleId="770">
    <w:name w:val="Strong"/>
    <w:basedOn w:val="758"/>
    <w:uiPriority w:val="22"/>
    <w:qFormat/>
    <w:rPr>
      <w:b/>
      <w:bCs/>
    </w:rPr>
  </w:style>
  <w:style w:type="paragraph" w:styleId="771" w:customStyle="1">
    <w:name w:val="ConsPlusNormal"/>
    <w:qFormat/>
    <w:pPr>
      <w:ind w:firstLine="720"/>
      <w:spacing w:line="240" w:lineRule="auto"/>
      <w:widowControl w:val="off"/>
    </w:pPr>
    <w:rPr>
      <w:rFonts w:eastAsia="Times New Roman"/>
      <w:sz w:val="20"/>
      <w:szCs w:val="20"/>
      <w:lang w:val="ru-RU"/>
    </w:rPr>
  </w:style>
  <w:style w:type="paragraph" w:styleId="772">
    <w:name w:val="List Paragraph"/>
    <w:basedOn w:val="751"/>
    <w:link w:val="786"/>
    <w:uiPriority w:val="34"/>
    <w:qFormat/>
    <w:pPr>
      <w:contextualSpacing/>
      <w:ind w:left="720"/>
    </w:pPr>
  </w:style>
  <w:style w:type="paragraph" w:styleId="773" w:customStyle="1">
    <w:name w:val="ConsPlusTitle"/>
    <w:pPr>
      <w:spacing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val="ru-RU" w:eastAsia="ar-SA"/>
    </w:rPr>
  </w:style>
  <w:style w:type="paragraph" w:styleId="774" w:customStyle="1">
    <w:name w:val="Style7"/>
    <w:basedOn w:val="751"/>
    <w:pPr>
      <w:ind w:firstLine="720"/>
      <w:jc w:val="both"/>
      <w:spacing w:line="317" w:lineRule="exact"/>
      <w:widowControl w:val="off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paragraph" w:styleId="775">
    <w:name w:val="Balloon Text"/>
    <w:basedOn w:val="751"/>
    <w:link w:val="77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776" w:customStyle="1">
    <w:name w:val="Текст выноски Знак"/>
    <w:basedOn w:val="758"/>
    <w:link w:val="775"/>
    <w:uiPriority w:val="99"/>
    <w:semiHidden/>
    <w:rPr>
      <w:rFonts w:ascii="Tahoma" w:hAnsi="Tahoma" w:cs="Tahoma"/>
      <w:sz w:val="16"/>
      <w:szCs w:val="16"/>
    </w:rPr>
  </w:style>
  <w:style w:type="table" w:styleId="777">
    <w:name w:val="Table Grid"/>
    <w:basedOn w:val="759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8">
    <w:name w:val="Body Text Indent"/>
    <w:basedOn w:val="751"/>
    <w:link w:val="779"/>
    <w:pPr>
      <w:ind w:left="283"/>
      <w:spacing w:after="120" w:line="240" w:lineRule="auto"/>
      <w:widowControl w:val="off"/>
    </w:pPr>
    <w:rPr>
      <w:rFonts w:ascii="Courier New" w:hAnsi="Courier New" w:eastAsia="Times New Roman" w:cs="Times New Roman"/>
      <w:color w:val="000000"/>
      <w:sz w:val="24"/>
      <w:szCs w:val="20"/>
      <w:lang w:val="ru-RU" w:eastAsia="en-US"/>
    </w:rPr>
  </w:style>
  <w:style w:type="character" w:styleId="779" w:customStyle="1">
    <w:name w:val="Основной текст с отступом Знак"/>
    <w:basedOn w:val="758"/>
    <w:link w:val="778"/>
    <w:rPr>
      <w:rFonts w:ascii="Courier New" w:hAnsi="Courier New" w:eastAsia="Times New Roman" w:cs="Times New Roman"/>
      <w:color w:val="000000"/>
      <w:sz w:val="24"/>
      <w:szCs w:val="20"/>
      <w:lang w:val="ru-RU" w:eastAsia="en-US"/>
    </w:rPr>
  </w:style>
  <w:style w:type="paragraph" w:styleId="780">
    <w:name w:val="Normal (Web)"/>
    <w:basedOn w:val="751"/>
    <w:link w:val="781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781" w:customStyle="1">
    <w:name w:val="Обычный (Интернет) Знак"/>
    <w:link w:val="780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782" w:customStyle="1">
    <w:name w:val="Font Style12"/>
    <w:uiPriority w:val="99"/>
    <w:rPr>
      <w:rFonts w:ascii="Times New Roman" w:hAnsi="Times New Roman"/>
      <w:sz w:val="18"/>
    </w:rPr>
  </w:style>
  <w:style w:type="paragraph" w:styleId="783">
    <w:name w:val="Body Text"/>
    <w:basedOn w:val="751"/>
    <w:link w:val="784"/>
    <w:uiPriority w:val="99"/>
    <w:unhideWhenUsed/>
    <w:pPr>
      <w:spacing w:after="120"/>
    </w:pPr>
  </w:style>
  <w:style w:type="character" w:styleId="784" w:customStyle="1">
    <w:name w:val="Основной текст Знак"/>
    <w:basedOn w:val="758"/>
    <w:link w:val="783"/>
    <w:uiPriority w:val="99"/>
  </w:style>
  <w:style w:type="paragraph" w:styleId="785" w:customStyle="1">
    <w:name w:val="Table Paragraph"/>
    <w:basedOn w:val="751"/>
    <w:uiPriority w:val="1"/>
    <w:qFormat/>
    <w:pPr>
      <w:spacing w:line="240" w:lineRule="auto"/>
      <w:widowControl w:val="off"/>
    </w:pPr>
    <w:rPr>
      <w:rFonts w:ascii="Times New Roman" w:hAnsi="Times New Roman" w:eastAsia="Times New Roman" w:cs="Times New Roman"/>
      <w:lang w:val="ru-RU" w:eastAsia="en-US"/>
    </w:rPr>
  </w:style>
  <w:style w:type="character" w:styleId="786" w:customStyle="1">
    <w:name w:val="Абзац списка Знак"/>
    <w:link w:val="772"/>
    <w:uiPriority w:val="34"/>
  </w:style>
  <w:style w:type="paragraph" w:styleId="787" w:customStyle="1">
    <w:name w:val="Прижатый влево"/>
    <w:basedOn w:val="751"/>
    <w:next w:val="751"/>
    <w:uiPriority w:val="99"/>
    <w:pPr>
      <w:spacing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Карпова</cp:lastModifiedBy>
  <cp:revision>3</cp:revision>
  <dcterms:created xsi:type="dcterms:W3CDTF">2023-01-11T09:55:00Z</dcterms:created>
  <dcterms:modified xsi:type="dcterms:W3CDTF">2023-01-11T09:56:30Z</dcterms:modified>
</cp:coreProperties>
</file>