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03095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B76C3" w:rsidRPr="006B76C3">
        <w:rPr>
          <w:rFonts w:ascii="Times New Roman" w:hAnsi="Times New Roman" w:cs="Times New Roman"/>
          <w:b/>
          <w:bCs/>
          <w:sz w:val="28"/>
          <w:szCs w:val="28"/>
        </w:rPr>
        <w:t>Общая гигиена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0309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6B76C3" w:rsidRPr="006B76C3">
        <w:rPr>
          <w:rFonts w:ascii="Times New Roman" w:hAnsi="Times New Roman" w:cs="Times New Roman"/>
          <w:sz w:val="24"/>
          <w:szCs w:val="24"/>
        </w:rPr>
        <w:t>Общая гигиена</w:t>
      </w:r>
      <w:r w:rsidR="00F03095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6B76C3" w:rsidRDefault="00BC5E94" w:rsidP="00F030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="007D570D" w:rsidRPr="007D5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дополнительной профессиональной программы повышения квалификации </w:t>
      </w:r>
      <w:r w:rsidR="006B76C3" w:rsidRPr="006B76C3">
        <w:rPr>
          <w:rFonts w:ascii="Times New Roman" w:hAnsi="Times New Roman" w:cs="Times New Roman"/>
          <w:sz w:val="24"/>
          <w:szCs w:val="24"/>
        </w:rPr>
        <w:t>обусловлена необходимостью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компетенций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врачей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в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сфере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обеспечения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благополучия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населения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и</w:t>
      </w:r>
      <w:r w:rsidR="006B76C3" w:rsidRPr="006B76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защиты</w:t>
      </w:r>
      <w:r w:rsidR="006B76C3" w:rsidRPr="006B76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прав</w:t>
      </w:r>
      <w:r w:rsidR="006B76C3" w:rsidRPr="006B76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потребителей</w:t>
      </w:r>
      <w:r w:rsidR="007D570D" w:rsidRPr="006B76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55AA" w:rsidRPr="000D69EB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6B76C3" w:rsidRPr="006B76C3">
        <w:rPr>
          <w:rFonts w:ascii="Times New Roman" w:hAnsi="Times New Roman" w:cs="Times New Roman"/>
          <w:sz w:val="24"/>
          <w:szCs w:val="24"/>
        </w:rPr>
        <w:t>удовлетворение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образовательных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и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потребностей,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обеспечение соответствия квалификации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врачей меняющимся условиям профессиональной деятельности и социальной</w:t>
      </w:r>
      <w:r w:rsidR="006B76C3" w:rsidRPr="006B76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среды;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и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углубление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компетенций,</w:t>
      </w:r>
      <w:r w:rsidR="006B76C3" w:rsidRPr="006B76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необходимых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для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деятельности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и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повышения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уровня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в рамках имеющейся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квалификации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в области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обеспечения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благополучия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населения</w:t>
      </w:r>
      <w:r w:rsidR="006B76C3"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и</w:t>
      </w:r>
      <w:r w:rsidR="006B76C3" w:rsidRPr="006B76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защиты</w:t>
      </w:r>
      <w:r w:rsidR="006B76C3" w:rsidRPr="006B76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прав</w:t>
      </w:r>
      <w:r w:rsidR="006B76C3" w:rsidRPr="006B76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потребителей</w:t>
      </w:r>
      <w:r w:rsidR="007D570D" w:rsidRPr="000D69EB">
        <w:rPr>
          <w:rFonts w:ascii="Times New Roman" w:hAnsi="Times New Roman" w:cs="Times New Roman"/>
          <w:sz w:val="24"/>
          <w:szCs w:val="24"/>
        </w:rPr>
        <w:t>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Категория обучающихся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03095" w:rsidRPr="006B76C3" w:rsidRDefault="000D69EB" w:rsidP="007D570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Лица, имеющие высшее медицинское образование по специальност</w:t>
      </w:r>
      <w:r w:rsidR="006B76C3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B76C3" w:rsidRPr="006B76C3">
        <w:rPr>
          <w:rFonts w:ascii="Times New Roman" w:hAnsi="Times New Roman" w:cs="Times New Roman"/>
          <w:sz w:val="24"/>
          <w:szCs w:val="24"/>
        </w:rPr>
        <w:t>Общая</w:t>
      </w:r>
      <w:r w:rsidR="006B76C3" w:rsidRPr="006B76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76C3" w:rsidRPr="006B76C3">
        <w:rPr>
          <w:rFonts w:ascii="Times New Roman" w:hAnsi="Times New Roman" w:cs="Times New Roman"/>
          <w:sz w:val="24"/>
          <w:szCs w:val="24"/>
        </w:rPr>
        <w:t>гигиена</w:t>
      </w:r>
      <w:r w:rsidR="006B76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55AA" w:rsidRDefault="000455AA" w:rsidP="00F030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D69EB" w:rsidRDefault="000D69EB" w:rsidP="000D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0D69EB">
        <w:rPr>
          <w:rFonts w:ascii="Times New Roman" w:hAnsi="Times New Roman" w:cs="Times New Roman"/>
          <w:sz w:val="24"/>
          <w:szCs w:val="24"/>
        </w:rPr>
        <w:t>По итогам обучения слушатель совершенствует следующие профессиональные компетенции (далее - ПК):</w:t>
      </w:r>
    </w:p>
    <w:p w:rsidR="006B76C3" w:rsidRPr="006B76C3" w:rsidRDefault="006B76C3" w:rsidP="006B76C3">
      <w:pPr>
        <w:pStyle w:val="ab"/>
        <w:widowControl w:val="0"/>
        <w:numPr>
          <w:ilvl w:val="0"/>
          <w:numId w:val="18"/>
        </w:numPr>
        <w:tabs>
          <w:tab w:val="left" w:pos="1650"/>
        </w:tabs>
        <w:autoSpaceDE w:val="0"/>
        <w:autoSpaceDN w:val="0"/>
        <w:spacing w:before="4" w:line="240" w:lineRule="auto"/>
        <w:ind w:right="236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6C3">
        <w:rPr>
          <w:rFonts w:ascii="Times New Roman" w:hAnsi="Times New Roman" w:cs="Times New Roman"/>
          <w:sz w:val="24"/>
          <w:szCs w:val="24"/>
        </w:rPr>
        <w:t>готовность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к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осуществлению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комплекса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санитарно-противоэпидемических</w:t>
      </w:r>
      <w:r w:rsidRPr="006B76C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(профилактических)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мероприятий,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направленных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на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устранение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или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уменьшение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вредного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воздействия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на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человека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факторов</w:t>
      </w:r>
      <w:r w:rsidRPr="006B76C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среды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обитания, предотвращение возникновения и распространения инфекционных заболеваний и массовых неинфекционных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заболеваний (отравлений) и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их</w:t>
      </w:r>
      <w:r w:rsidRPr="006B76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ликвидацию,</w:t>
      </w:r>
      <w:r w:rsidRPr="006B76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в</w:t>
      </w:r>
      <w:r w:rsidRPr="006B76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том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числе</w:t>
      </w:r>
      <w:r w:rsidRPr="006B76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в</w:t>
      </w:r>
      <w:r w:rsidRPr="006B76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условиях</w:t>
      </w:r>
      <w:r w:rsidRPr="006B76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чрезвычайных</w:t>
      </w:r>
      <w:r w:rsidRPr="006B76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ситуаций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(ПК</w:t>
      </w:r>
      <w:r w:rsidRPr="006B76C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-1);</w:t>
      </w:r>
    </w:p>
    <w:p w:rsidR="006B76C3" w:rsidRPr="006B76C3" w:rsidRDefault="006B76C3" w:rsidP="006B76C3">
      <w:pPr>
        <w:pStyle w:val="ab"/>
        <w:widowControl w:val="0"/>
        <w:numPr>
          <w:ilvl w:val="0"/>
          <w:numId w:val="18"/>
        </w:numPr>
        <w:tabs>
          <w:tab w:val="left" w:pos="1650"/>
        </w:tabs>
        <w:autoSpaceDE w:val="0"/>
        <w:autoSpaceDN w:val="0"/>
        <w:spacing w:line="240" w:lineRule="auto"/>
        <w:ind w:right="247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6C3">
        <w:rPr>
          <w:rFonts w:ascii="Times New Roman" w:hAnsi="Times New Roman" w:cs="Times New Roman"/>
          <w:sz w:val="24"/>
          <w:szCs w:val="24"/>
        </w:rPr>
        <w:t>готовность к применению специализированного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оборудования и медицинских изделий,</w:t>
      </w:r>
      <w:r w:rsidRPr="006B76C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для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использования</w:t>
      </w:r>
      <w:r w:rsidRPr="006B76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в</w:t>
      </w:r>
      <w:r w:rsidRPr="006B76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B76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сфере</w:t>
      </w:r>
      <w:r w:rsidRPr="006B76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(ПК-2);</w:t>
      </w:r>
    </w:p>
    <w:p w:rsidR="006B76C3" w:rsidRPr="006B76C3" w:rsidRDefault="006B76C3" w:rsidP="006B76C3">
      <w:pPr>
        <w:pStyle w:val="ab"/>
        <w:widowControl w:val="0"/>
        <w:numPr>
          <w:ilvl w:val="0"/>
          <w:numId w:val="18"/>
        </w:numPr>
        <w:tabs>
          <w:tab w:val="left" w:pos="1650"/>
        </w:tabs>
        <w:autoSpaceDE w:val="0"/>
        <w:autoSpaceDN w:val="0"/>
        <w:spacing w:before="6" w:line="232" w:lineRule="auto"/>
        <w:ind w:right="255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6C3">
        <w:rPr>
          <w:rFonts w:ascii="Times New Roman" w:hAnsi="Times New Roman" w:cs="Times New Roman"/>
          <w:sz w:val="24"/>
          <w:szCs w:val="24"/>
        </w:rPr>
        <w:t>готовность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к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обучению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населения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основным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гигиеническим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мероприятиям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оздоровительного характера,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способствующим</w:t>
      </w:r>
      <w:r w:rsidRPr="006B76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сохранению</w:t>
      </w:r>
      <w:r w:rsidRPr="006B76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и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укреплению здоровья,</w:t>
      </w:r>
      <w:r w:rsidRPr="006B76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профилактике</w:t>
      </w:r>
      <w:r w:rsidRPr="006B76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заболеваний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(ПК-3);</w:t>
      </w:r>
    </w:p>
    <w:p w:rsidR="006B76C3" w:rsidRPr="006B76C3" w:rsidRDefault="006B76C3" w:rsidP="006B76C3">
      <w:pPr>
        <w:pStyle w:val="ab"/>
        <w:widowControl w:val="0"/>
        <w:numPr>
          <w:ilvl w:val="0"/>
          <w:numId w:val="18"/>
        </w:numPr>
        <w:tabs>
          <w:tab w:val="left" w:pos="1650"/>
        </w:tabs>
        <w:autoSpaceDE w:val="0"/>
        <w:autoSpaceDN w:val="0"/>
        <w:spacing w:before="11" w:line="232" w:lineRule="auto"/>
        <w:ind w:right="248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6C3">
        <w:rPr>
          <w:rFonts w:ascii="Times New Roman" w:hAnsi="Times New Roman" w:cs="Times New Roman"/>
          <w:sz w:val="24"/>
          <w:szCs w:val="24"/>
        </w:rPr>
        <w:t>готовность к санитарно-просветительской деятельности среди населения с целью устранения факторов риска</w:t>
      </w:r>
      <w:r w:rsidRPr="006B76C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6B76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6B76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pacing w:val="-1"/>
          <w:sz w:val="24"/>
          <w:szCs w:val="24"/>
        </w:rPr>
        <w:t>навыков</w:t>
      </w:r>
      <w:r w:rsidRPr="006B76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pacing w:val="-1"/>
          <w:sz w:val="24"/>
          <w:szCs w:val="24"/>
        </w:rPr>
        <w:t>здорового</w:t>
      </w:r>
      <w:r w:rsidRPr="006B76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pacing w:val="-1"/>
          <w:sz w:val="24"/>
          <w:szCs w:val="24"/>
        </w:rPr>
        <w:t>образа жизни,</w:t>
      </w:r>
      <w:r w:rsidRPr="006B76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pacing w:val="-1"/>
          <w:sz w:val="24"/>
          <w:szCs w:val="24"/>
        </w:rPr>
        <w:t>направленных</w:t>
      </w:r>
      <w:r w:rsidRPr="006B76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pacing w:val="-1"/>
          <w:sz w:val="24"/>
          <w:szCs w:val="24"/>
        </w:rPr>
        <w:t>на сохранение и</w:t>
      </w:r>
      <w:r w:rsidRPr="006B76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pacing w:val="-1"/>
          <w:sz w:val="24"/>
          <w:szCs w:val="24"/>
        </w:rPr>
        <w:t xml:space="preserve">укрепление </w:t>
      </w:r>
      <w:r w:rsidRPr="006B76C3">
        <w:rPr>
          <w:rFonts w:ascii="Times New Roman" w:hAnsi="Times New Roman" w:cs="Times New Roman"/>
          <w:sz w:val="24"/>
          <w:szCs w:val="24"/>
        </w:rPr>
        <w:t>здоровья</w:t>
      </w:r>
      <w:r w:rsidRPr="006B76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(ПК</w:t>
      </w:r>
      <w:r w:rsidRPr="006B76C3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-4);</w:t>
      </w:r>
    </w:p>
    <w:p w:rsidR="006B76C3" w:rsidRPr="006B76C3" w:rsidRDefault="006B76C3" w:rsidP="006B76C3">
      <w:pPr>
        <w:pStyle w:val="ab"/>
        <w:widowControl w:val="0"/>
        <w:numPr>
          <w:ilvl w:val="0"/>
          <w:numId w:val="18"/>
        </w:numPr>
        <w:tabs>
          <w:tab w:val="left" w:pos="1650"/>
        </w:tabs>
        <w:autoSpaceDE w:val="0"/>
        <w:autoSpaceDN w:val="0"/>
        <w:spacing w:before="8" w:line="235" w:lineRule="auto"/>
        <w:ind w:right="245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6C3">
        <w:rPr>
          <w:rFonts w:ascii="Times New Roman" w:hAnsi="Times New Roman" w:cs="Times New Roman"/>
          <w:sz w:val="24"/>
          <w:szCs w:val="24"/>
        </w:rPr>
        <w:t>готовность к организации и управлению деятельностью организаций и (или) их структурных подразделений,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осуществляющих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свою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деятельность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в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целях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обеспечения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санитарно-эпидемиологического благополучия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населения</w:t>
      </w:r>
      <w:r w:rsidRPr="006B76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6C3">
        <w:rPr>
          <w:rFonts w:ascii="Times New Roman" w:hAnsi="Times New Roman" w:cs="Times New Roman"/>
          <w:sz w:val="24"/>
          <w:szCs w:val="24"/>
        </w:rPr>
        <w:t>(ПК-7).</w:t>
      </w:r>
    </w:p>
    <w:p w:rsidR="006B76C3" w:rsidRDefault="006B76C3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6C3" w:rsidRDefault="006B76C3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6C3" w:rsidRDefault="006B76C3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6C3" w:rsidRDefault="006B76C3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6C3" w:rsidRDefault="006B76C3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6C3" w:rsidRDefault="006B76C3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6C3" w:rsidRDefault="006B76C3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6C3" w:rsidRDefault="006B76C3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6C3" w:rsidRDefault="006B76C3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через модули: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Общая гигиена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Избранные вопросы эпидемиологии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Избранные вопросы дезинфектологии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Избранные вопросы паразитологии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Общественное здоровье и здравоохранение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Гигиена и эпидемиология чрезвычайных ситуаций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Микробиология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Гигиеническое обоснование оценки и нормирования химических, физических и биологических факторов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Промежуточная аттестация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Гигиенические</w:t>
      </w: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требования</w:t>
      </w: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</w:t>
      </w: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медицинским организациям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Юридическая</w:t>
      </w: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ответственность</w:t>
      </w: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медицинских работников за профессиональные правонарушения</w:t>
      </w:r>
    </w:p>
    <w:p w:rsidR="006B76C3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Методология анализа риска здоровью</w:t>
      </w:r>
    </w:p>
    <w:p w:rsidR="000D69EB" w:rsidRPr="006B76C3" w:rsidRDefault="006B76C3" w:rsidP="006B76C3">
      <w:pPr>
        <w:pStyle w:val="ab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B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03095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0D6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ноября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03095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B76C3" w:rsidRPr="006B76C3">
        <w:rPr>
          <w:rFonts w:ascii="Times New Roman" w:hAnsi="Times New Roman" w:cs="Times New Roman"/>
          <w:b/>
          <w:bCs/>
          <w:sz w:val="28"/>
          <w:szCs w:val="28"/>
        </w:rPr>
        <w:t>Общая гигиена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9"/>
        <w:gridCol w:w="5249"/>
        <w:gridCol w:w="1115"/>
        <w:gridCol w:w="1184"/>
        <w:gridCol w:w="2102"/>
      </w:tblGrid>
      <w:tr w:rsidR="0026546E" w:rsidTr="006B76C3">
        <w:tc>
          <w:tcPr>
            <w:tcW w:w="809" w:type="dxa"/>
            <w:vAlign w:val="center"/>
          </w:tcPr>
          <w:p w:rsidR="0026546E" w:rsidRPr="00485ECE" w:rsidRDefault="0026546E" w:rsidP="0026546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9" w:type="dxa"/>
          </w:tcPr>
          <w:p w:rsidR="0026546E" w:rsidRPr="00485EC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485ECE">
              <w:rPr>
                <w:rFonts w:ascii="Times New Roman" w:hAnsi="Times New Roman" w:cs="Times New Roman"/>
              </w:rPr>
              <w:t>Наименование модулей</w:t>
            </w:r>
            <w:r w:rsidRPr="00485ECE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485ECE">
              <w:rPr>
                <w:rFonts w:ascii="Times New Roman" w:hAnsi="Times New Roman" w:cs="Times New Roman"/>
              </w:rPr>
              <w:t xml:space="preserve"> разделов</w:t>
            </w:r>
          </w:p>
        </w:tc>
        <w:tc>
          <w:tcPr>
            <w:tcW w:w="1115" w:type="dxa"/>
          </w:tcPr>
          <w:p w:rsidR="0026546E" w:rsidRPr="00485EC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485EC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84" w:type="dxa"/>
          </w:tcPr>
          <w:p w:rsidR="0026546E" w:rsidRPr="00485ECE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</w:rPr>
              <w:t>ДОТ и ЭО</w:t>
            </w:r>
          </w:p>
          <w:p w:rsidR="0026546E" w:rsidRPr="00485ECE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26546E" w:rsidRPr="00485ECE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22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spacing w:before="22"/>
              <w:ind w:left="117"/>
              <w:rPr>
                <w:lang w:val="en-US"/>
              </w:rPr>
            </w:pPr>
            <w:proofErr w:type="spellStart"/>
            <w:r w:rsidRPr="006B76C3">
              <w:rPr>
                <w:w w:val="105"/>
                <w:lang w:val="en-US"/>
              </w:rPr>
              <w:t>Общая</w:t>
            </w:r>
            <w:proofErr w:type="spellEnd"/>
            <w:r w:rsidRPr="006B76C3">
              <w:rPr>
                <w:spacing w:val="-13"/>
                <w:w w:val="105"/>
                <w:lang w:val="en-US"/>
              </w:rPr>
              <w:t xml:space="preserve"> </w:t>
            </w:r>
            <w:proofErr w:type="spellStart"/>
            <w:r w:rsidRPr="006B76C3">
              <w:rPr>
                <w:w w:val="105"/>
                <w:lang w:val="en-US"/>
              </w:rPr>
              <w:t>гигиена</w:t>
            </w:r>
            <w:proofErr w:type="spellEnd"/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22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16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22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16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17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2.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spacing w:before="17"/>
              <w:ind w:left="117"/>
              <w:rPr>
                <w:lang w:val="en-US"/>
              </w:rPr>
            </w:pPr>
            <w:proofErr w:type="spellStart"/>
            <w:r w:rsidRPr="006B76C3">
              <w:rPr>
                <w:lang w:val="en-US"/>
              </w:rPr>
              <w:t>Избранные</w:t>
            </w:r>
            <w:proofErr w:type="spellEnd"/>
            <w:r w:rsidRPr="006B76C3">
              <w:rPr>
                <w:spacing w:val="34"/>
                <w:lang w:val="en-US"/>
              </w:rPr>
              <w:t xml:space="preserve"> </w:t>
            </w:r>
            <w:proofErr w:type="spellStart"/>
            <w:r w:rsidRPr="006B76C3">
              <w:rPr>
                <w:lang w:val="en-US"/>
              </w:rPr>
              <w:t>вопросы</w:t>
            </w:r>
            <w:proofErr w:type="spellEnd"/>
            <w:r w:rsidRPr="006B76C3">
              <w:rPr>
                <w:spacing w:val="47"/>
                <w:lang w:val="en-US"/>
              </w:rPr>
              <w:t xml:space="preserve"> </w:t>
            </w:r>
            <w:proofErr w:type="spellStart"/>
            <w:r w:rsidRPr="006B76C3">
              <w:rPr>
                <w:lang w:val="en-US"/>
              </w:rPr>
              <w:t>эпидемиологии</w:t>
            </w:r>
            <w:proofErr w:type="spellEnd"/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17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16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17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16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22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3.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spacing w:before="22"/>
              <w:ind w:left="117"/>
              <w:rPr>
                <w:lang w:val="en-US"/>
              </w:rPr>
            </w:pPr>
            <w:proofErr w:type="spellStart"/>
            <w:r w:rsidRPr="006B76C3">
              <w:rPr>
                <w:lang w:val="en-US"/>
              </w:rPr>
              <w:t>Избранные</w:t>
            </w:r>
            <w:proofErr w:type="spellEnd"/>
            <w:r w:rsidRPr="006B76C3">
              <w:rPr>
                <w:spacing w:val="36"/>
                <w:lang w:val="en-US"/>
              </w:rPr>
              <w:t xml:space="preserve"> </w:t>
            </w:r>
            <w:proofErr w:type="spellStart"/>
            <w:r w:rsidRPr="006B76C3">
              <w:rPr>
                <w:lang w:val="en-US"/>
              </w:rPr>
              <w:t>вопросы</w:t>
            </w:r>
            <w:proofErr w:type="spellEnd"/>
            <w:r w:rsidRPr="006B76C3">
              <w:rPr>
                <w:spacing w:val="49"/>
                <w:lang w:val="en-US"/>
              </w:rPr>
              <w:t xml:space="preserve"> </w:t>
            </w:r>
            <w:proofErr w:type="spellStart"/>
            <w:r w:rsidRPr="006B76C3">
              <w:rPr>
                <w:lang w:val="en-US"/>
              </w:rPr>
              <w:t>дезинфектологии</w:t>
            </w:r>
            <w:proofErr w:type="spellEnd"/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22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12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22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12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15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4.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spacing w:before="15"/>
              <w:ind w:left="117"/>
              <w:rPr>
                <w:lang w:val="en-US"/>
              </w:rPr>
            </w:pPr>
            <w:proofErr w:type="spellStart"/>
            <w:r w:rsidRPr="006B76C3">
              <w:rPr>
                <w:lang w:val="en-US"/>
              </w:rPr>
              <w:t>Избранные</w:t>
            </w:r>
            <w:proofErr w:type="spellEnd"/>
            <w:r w:rsidRPr="006B76C3">
              <w:rPr>
                <w:spacing w:val="34"/>
                <w:lang w:val="en-US"/>
              </w:rPr>
              <w:t xml:space="preserve"> </w:t>
            </w:r>
            <w:proofErr w:type="spellStart"/>
            <w:r w:rsidRPr="006B76C3">
              <w:rPr>
                <w:lang w:val="en-US"/>
              </w:rPr>
              <w:t>вопросы</w:t>
            </w:r>
            <w:proofErr w:type="spellEnd"/>
            <w:r w:rsidRPr="006B76C3">
              <w:rPr>
                <w:spacing w:val="46"/>
                <w:lang w:val="en-US"/>
              </w:rPr>
              <w:t xml:space="preserve"> </w:t>
            </w:r>
            <w:proofErr w:type="spellStart"/>
            <w:r w:rsidRPr="006B76C3">
              <w:rPr>
                <w:lang w:val="en-US"/>
              </w:rPr>
              <w:t>паразитологии</w:t>
            </w:r>
            <w:proofErr w:type="spellEnd"/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15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16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15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16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10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5.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spacing w:before="10"/>
              <w:ind w:left="117"/>
              <w:rPr>
                <w:lang w:val="en-US"/>
              </w:rPr>
            </w:pPr>
            <w:proofErr w:type="spellStart"/>
            <w:r w:rsidRPr="006B76C3">
              <w:rPr>
                <w:lang w:val="en-US"/>
              </w:rPr>
              <w:t>Общественное</w:t>
            </w:r>
            <w:proofErr w:type="spellEnd"/>
            <w:r w:rsidRPr="006B76C3">
              <w:rPr>
                <w:spacing w:val="40"/>
                <w:lang w:val="en-US"/>
              </w:rPr>
              <w:t xml:space="preserve"> </w:t>
            </w:r>
            <w:proofErr w:type="spellStart"/>
            <w:r w:rsidRPr="006B76C3">
              <w:rPr>
                <w:lang w:val="en-US"/>
              </w:rPr>
              <w:t>здоровье</w:t>
            </w:r>
            <w:proofErr w:type="spellEnd"/>
            <w:r w:rsidRPr="006B76C3">
              <w:rPr>
                <w:spacing w:val="30"/>
                <w:lang w:val="en-US"/>
              </w:rPr>
              <w:t xml:space="preserve"> </w:t>
            </w:r>
            <w:r w:rsidRPr="006B76C3">
              <w:rPr>
                <w:lang w:val="en-US"/>
              </w:rPr>
              <w:t>и</w:t>
            </w:r>
            <w:r w:rsidRPr="006B76C3">
              <w:rPr>
                <w:spacing w:val="47"/>
                <w:lang w:val="en-US"/>
              </w:rPr>
              <w:t xml:space="preserve"> </w:t>
            </w:r>
            <w:proofErr w:type="spellStart"/>
            <w:r w:rsidRPr="006B76C3">
              <w:rPr>
                <w:lang w:val="en-US"/>
              </w:rPr>
              <w:t>здравоохранение</w:t>
            </w:r>
            <w:proofErr w:type="spellEnd"/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10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12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10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12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9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6.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spacing w:before="9"/>
              <w:ind w:left="117"/>
            </w:pPr>
            <w:r w:rsidRPr="006B76C3">
              <w:rPr>
                <w:w w:val="105"/>
              </w:rPr>
              <w:t>Гигиена</w:t>
            </w:r>
            <w:r w:rsidRPr="006B76C3">
              <w:rPr>
                <w:spacing w:val="-12"/>
                <w:w w:val="105"/>
              </w:rPr>
              <w:t xml:space="preserve"> </w:t>
            </w:r>
            <w:r w:rsidRPr="006B76C3">
              <w:rPr>
                <w:w w:val="105"/>
              </w:rPr>
              <w:t>и</w:t>
            </w:r>
            <w:r w:rsidRPr="006B76C3">
              <w:rPr>
                <w:spacing w:val="-11"/>
                <w:w w:val="105"/>
              </w:rPr>
              <w:t xml:space="preserve"> </w:t>
            </w:r>
            <w:r w:rsidRPr="006B76C3">
              <w:rPr>
                <w:w w:val="105"/>
              </w:rPr>
              <w:t>эпидемиология</w:t>
            </w:r>
            <w:r w:rsidRPr="006B76C3">
              <w:rPr>
                <w:spacing w:val="-10"/>
                <w:w w:val="105"/>
              </w:rPr>
              <w:t xml:space="preserve"> </w:t>
            </w:r>
            <w:r w:rsidRPr="006B76C3">
              <w:rPr>
                <w:w w:val="105"/>
              </w:rPr>
              <w:t>чрезвычайных</w:t>
            </w:r>
            <w:r w:rsidRPr="006B76C3">
              <w:rPr>
                <w:spacing w:val="-11"/>
                <w:w w:val="105"/>
              </w:rPr>
              <w:t xml:space="preserve"> </w:t>
            </w:r>
            <w:r w:rsidRPr="006B76C3">
              <w:rPr>
                <w:w w:val="105"/>
              </w:rPr>
              <w:t>ситуаций</w:t>
            </w:r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9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16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9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16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8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7.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spacing w:before="8"/>
              <w:ind w:left="117"/>
              <w:rPr>
                <w:lang w:val="en-US"/>
              </w:rPr>
            </w:pPr>
            <w:proofErr w:type="spellStart"/>
            <w:r w:rsidRPr="006B76C3">
              <w:rPr>
                <w:w w:val="105"/>
                <w:lang w:val="en-US"/>
              </w:rPr>
              <w:t>Микробиология</w:t>
            </w:r>
            <w:proofErr w:type="spellEnd"/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8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16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8"/>
              <w:ind w:left="185" w:right="165"/>
              <w:jc w:val="center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16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15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8.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spacing w:line="270" w:lineRule="atLeast"/>
              <w:ind w:left="117" w:right="163"/>
            </w:pPr>
            <w:r w:rsidRPr="006B76C3">
              <w:rPr>
                <w:w w:val="105"/>
              </w:rPr>
              <w:t>Гигиеническое</w:t>
            </w:r>
            <w:r w:rsidRPr="006B76C3">
              <w:rPr>
                <w:spacing w:val="-15"/>
                <w:w w:val="105"/>
              </w:rPr>
              <w:t xml:space="preserve"> </w:t>
            </w:r>
            <w:r w:rsidRPr="006B76C3">
              <w:rPr>
                <w:w w:val="105"/>
              </w:rPr>
              <w:t>обоснование</w:t>
            </w:r>
            <w:r w:rsidRPr="006B76C3">
              <w:rPr>
                <w:spacing w:val="-10"/>
                <w:w w:val="105"/>
              </w:rPr>
              <w:t xml:space="preserve"> </w:t>
            </w:r>
            <w:r w:rsidRPr="006B76C3">
              <w:rPr>
                <w:w w:val="105"/>
              </w:rPr>
              <w:t>оценки</w:t>
            </w:r>
            <w:r w:rsidRPr="006B76C3">
              <w:rPr>
                <w:spacing w:val="-15"/>
                <w:w w:val="105"/>
              </w:rPr>
              <w:t xml:space="preserve"> </w:t>
            </w:r>
            <w:r w:rsidRPr="006B76C3">
              <w:rPr>
                <w:w w:val="105"/>
              </w:rPr>
              <w:t>и</w:t>
            </w:r>
            <w:r w:rsidRPr="006B76C3">
              <w:rPr>
                <w:spacing w:val="-14"/>
                <w:w w:val="105"/>
              </w:rPr>
              <w:t xml:space="preserve"> </w:t>
            </w:r>
            <w:r w:rsidRPr="006B76C3">
              <w:rPr>
                <w:w w:val="105"/>
              </w:rPr>
              <w:t>нормирования</w:t>
            </w:r>
            <w:r w:rsidRPr="006B76C3">
              <w:rPr>
                <w:spacing w:val="-57"/>
                <w:w w:val="105"/>
              </w:rPr>
              <w:t xml:space="preserve"> </w:t>
            </w:r>
            <w:r w:rsidRPr="006B76C3">
              <w:t>химических,</w:t>
            </w:r>
            <w:r w:rsidRPr="006B76C3">
              <w:rPr>
                <w:spacing w:val="42"/>
              </w:rPr>
              <w:t xml:space="preserve"> </w:t>
            </w:r>
            <w:r w:rsidRPr="006B76C3">
              <w:t>физических</w:t>
            </w:r>
            <w:r w:rsidRPr="006B76C3">
              <w:rPr>
                <w:spacing w:val="28"/>
              </w:rPr>
              <w:t xml:space="preserve"> </w:t>
            </w:r>
            <w:r w:rsidRPr="006B76C3">
              <w:t>и</w:t>
            </w:r>
            <w:r w:rsidRPr="006B76C3">
              <w:rPr>
                <w:spacing w:val="45"/>
              </w:rPr>
              <w:t xml:space="preserve"> </w:t>
            </w:r>
            <w:r w:rsidRPr="006B76C3">
              <w:t>биологических</w:t>
            </w:r>
            <w:r w:rsidRPr="006B76C3">
              <w:rPr>
                <w:spacing w:val="39"/>
              </w:rPr>
              <w:t xml:space="preserve"> </w:t>
            </w:r>
            <w:r w:rsidRPr="006B76C3">
              <w:t>факторов</w:t>
            </w:r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15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8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15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8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15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9.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spacing w:before="15"/>
              <w:ind w:left="117"/>
              <w:rPr>
                <w:lang w:val="en-US"/>
              </w:rPr>
            </w:pPr>
            <w:proofErr w:type="spellStart"/>
            <w:r w:rsidRPr="006B76C3">
              <w:rPr>
                <w:lang w:val="en-US"/>
              </w:rPr>
              <w:t>Промежуточная</w:t>
            </w:r>
            <w:proofErr w:type="spellEnd"/>
            <w:r w:rsidRPr="006B76C3">
              <w:rPr>
                <w:spacing w:val="39"/>
                <w:lang w:val="en-US"/>
              </w:rPr>
              <w:t xml:space="preserve"> </w:t>
            </w:r>
            <w:proofErr w:type="spellStart"/>
            <w:r w:rsidRPr="006B76C3">
              <w:rPr>
                <w:lang w:val="en-US"/>
              </w:rPr>
              <w:t>аттестация</w:t>
            </w:r>
            <w:proofErr w:type="spellEnd"/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15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2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15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2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Промежуточное тестирование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10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10.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tabs>
                <w:tab w:val="left" w:pos="2073"/>
                <w:tab w:val="left" w:pos="3648"/>
                <w:tab w:val="left" w:pos="4187"/>
              </w:tabs>
              <w:spacing w:line="270" w:lineRule="atLeast"/>
              <w:ind w:left="117" w:right="104"/>
            </w:pPr>
            <w:r w:rsidRPr="006B76C3">
              <w:rPr>
                <w:w w:val="105"/>
              </w:rPr>
              <w:t>Гигиенические</w:t>
            </w:r>
            <w:r w:rsidRPr="006B76C3">
              <w:rPr>
                <w:w w:val="105"/>
              </w:rPr>
              <w:tab/>
              <w:t>требования</w:t>
            </w:r>
            <w:r w:rsidRPr="006B76C3">
              <w:rPr>
                <w:w w:val="105"/>
              </w:rPr>
              <w:tab/>
              <w:t>к</w:t>
            </w:r>
            <w:r w:rsidRPr="006B76C3">
              <w:rPr>
                <w:w w:val="105"/>
              </w:rPr>
              <w:tab/>
            </w:r>
            <w:r w:rsidRPr="006B76C3">
              <w:t>медицинским</w:t>
            </w:r>
            <w:r w:rsidRPr="006B76C3">
              <w:rPr>
                <w:spacing w:val="1"/>
              </w:rPr>
              <w:t xml:space="preserve"> </w:t>
            </w:r>
            <w:r w:rsidRPr="006B76C3">
              <w:rPr>
                <w:w w:val="105"/>
              </w:rPr>
              <w:t>организациям</w:t>
            </w:r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10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8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10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8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15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11.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tabs>
                <w:tab w:val="left" w:pos="2037"/>
                <w:tab w:val="left" w:pos="4217"/>
              </w:tabs>
              <w:spacing w:line="270" w:lineRule="atLeast"/>
              <w:ind w:left="117" w:right="104"/>
            </w:pPr>
            <w:r w:rsidRPr="006B76C3">
              <w:rPr>
                <w:w w:val="105"/>
              </w:rPr>
              <w:t>Юридическая</w:t>
            </w:r>
            <w:r w:rsidRPr="006B76C3">
              <w:rPr>
                <w:w w:val="105"/>
              </w:rPr>
              <w:tab/>
              <w:t>ответственность</w:t>
            </w:r>
            <w:r w:rsidRPr="006B76C3">
              <w:rPr>
                <w:w w:val="105"/>
              </w:rPr>
              <w:tab/>
            </w:r>
            <w:r w:rsidRPr="006B76C3">
              <w:t>медицинских</w:t>
            </w:r>
            <w:r w:rsidRPr="006B76C3">
              <w:rPr>
                <w:spacing w:val="1"/>
              </w:rPr>
              <w:t xml:space="preserve"> </w:t>
            </w:r>
            <w:r w:rsidRPr="006B76C3">
              <w:rPr>
                <w:w w:val="105"/>
              </w:rPr>
              <w:t>работников</w:t>
            </w:r>
            <w:r w:rsidRPr="006B76C3">
              <w:rPr>
                <w:spacing w:val="-9"/>
                <w:w w:val="105"/>
              </w:rPr>
              <w:t xml:space="preserve"> </w:t>
            </w:r>
            <w:r w:rsidRPr="006B76C3">
              <w:rPr>
                <w:w w:val="105"/>
              </w:rPr>
              <w:t>за</w:t>
            </w:r>
            <w:r w:rsidRPr="006B76C3">
              <w:rPr>
                <w:spacing w:val="-3"/>
                <w:w w:val="105"/>
              </w:rPr>
              <w:t xml:space="preserve"> </w:t>
            </w:r>
            <w:r w:rsidRPr="006B76C3">
              <w:rPr>
                <w:w w:val="105"/>
              </w:rPr>
              <w:t>профессиональные</w:t>
            </w:r>
            <w:r w:rsidRPr="006B76C3">
              <w:rPr>
                <w:spacing w:val="-10"/>
                <w:w w:val="105"/>
              </w:rPr>
              <w:t xml:space="preserve"> </w:t>
            </w:r>
            <w:r w:rsidRPr="006B76C3">
              <w:rPr>
                <w:w w:val="105"/>
              </w:rPr>
              <w:t>правонарушения</w:t>
            </w:r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15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8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15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8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15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12.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spacing w:before="15"/>
              <w:ind w:left="117"/>
              <w:rPr>
                <w:lang w:val="en-US"/>
              </w:rPr>
            </w:pPr>
            <w:proofErr w:type="spellStart"/>
            <w:r w:rsidRPr="006B76C3">
              <w:rPr>
                <w:spacing w:val="-1"/>
                <w:w w:val="105"/>
                <w:lang w:val="en-US"/>
              </w:rPr>
              <w:t>Методология</w:t>
            </w:r>
            <w:proofErr w:type="spellEnd"/>
            <w:r w:rsidRPr="006B76C3">
              <w:rPr>
                <w:spacing w:val="-14"/>
                <w:w w:val="105"/>
                <w:lang w:val="en-US"/>
              </w:rPr>
              <w:t xml:space="preserve"> </w:t>
            </w:r>
            <w:proofErr w:type="spellStart"/>
            <w:r w:rsidRPr="006B76C3">
              <w:rPr>
                <w:w w:val="105"/>
                <w:lang w:val="en-US"/>
              </w:rPr>
              <w:t>анализа</w:t>
            </w:r>
            <w:proofErr w:type="spellEnd"/>
            <w:r w:rsidRPr="006B76C3">
              <w:rPr>
                <w:spacing w:val="-4"/>
                <w:w w:val="105"/>
                <w:lang w:val="en-US"/>
              </w:rPr>
              <w:t xml:space="preserve"> </w:t>
            </w:r>
            <w:proofErr w:type="spellStart"/>
            <w:r w:rsidRPr="006B76C3">
              <w:rPr>
                <w:w w:val="105"/>
                <w:lang w:val="en-US"/>
              </w:rPr>
              <w:t>риска</w:t>
            </w:r>
            <w:proofErr w:type="spellEnd"/>
            <w:r w:rsidRPr="006B76C3">
              <w:rPr>
                <w:spacing w:val="-2"/>
                <w:w w:val="105"/>
                <w:lang w:val="en-US"/>
              </w:rPr>
              <w:t xml:space="preserve"> </w:t>
            </w:r>
            <w:proofErr w:type="spellStart"/>
            <w:r w:rsidRPr="006B76C3">
              <w:rPr>
                <w:w w:val="105"/>
                <w:lang w:val="en-US"/>
              </w:rPr>
              <w:t>здоровью</w:t>
            </w:r>
            <w:proofErr w:type="spellEnd"/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15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8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15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8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6B76C3" w:rsidTr="006B76C3">
        <w:tc>
          <w:tcPr>
            <w:tcW w:w="809" w:type="dxa"/>
          </w:tcPr>
          <w:p w:rsidR="006B76C3" w:rsidRPr="006B76C3" w:rsidRDefault="006B76C3" w:rsidP="006B76C3">
            <w:pPr>
              <w:pStyle w:val="TableParagraph"/>
              <w:spacing w:before="10"/>
              <w:ind w:left="110"/>
              <w:rPr>
                <w:lang w:val="en-US"/>
              </w:rPr>
            </w:pPr>
            <w:r w:rsidRPr="006B76C3">
              <w:rPr>
                <w:w w:val="105"/>
                <w:lang w:val="en-US"/>
              </w:rPr>
              <w:t>13.</w:t>
            </w:r>
          </w:p>
        </w:tc>
        <w:tc>
          <w:tcPr>
            <w:tcW w:w="5249" w:type="dxa"/>
          </w:tcPr>
          <w:p w:rsidR="006B76C3" w:rsidRPr="006B76C3" w:rsidRDefault="006B76C3" w:rsidP="006B76C3">
            <w:pPr>
              <w:pStyle w:val="TableParagraph"/>
              <w:spacing w:before="10"/>
              <w:ind w:left="117"/>
              <w:rPr>
                <w:lang w:val="en-US"/>
              </w:rPr>
            </w:pPr>
            <w:proofErr w:type="spellStart"/>
            <w:r w:rsidRPr="006B76C3">
              <w:rPr>
                <w:w w:val="105"/>
                <w:lang w:val="en-US"/>
              </w:rPr>
              <w:t>Итоговая</w:t>
            </w:r>
            <w:proofErr w:type="spellEnd"/>
            <w:r w:rsidRPr="006B76C3">
              <w:rPr>
                <w:spacing w:val="-15"/>
                <w:w w:val="105"/>
                <w:lang w:val="en-US"/>
              </w:rPr>
              <w:t xml:space="preserve"> </w:t>
            </w:r>
            <w:proofErr w:type="spellStart"/>
            <w:r w:rsidRPr="006B76C3">
              <w:rPr>
                <w:w w:val="105"/>
                <w:lang w:val="en-US"/>
              </w:rPr>
              <w:t>аттестация</w:t>
            </w:r>
            <w:proofErr w:type="spellEnd"/>
          </w:p>
        </w:tc>
        <w:tc>
          <w:tcPr>
            <w:tcW w:w="1115" w:type="dxa"/>
          </w:tcPr>
          <w:p w:rsidR="006B76C3" w:rsidRPr="006B76C3" w:rsidRDefault="006B76C3" w:rsidP="006B76C3">
            <w:pPr>
              <w:pStyle w:val="TableParagraph"/>
              <w:spacing w:before="10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6</w:t>
            </w:r>
          </w:p>
        </w:tc>
        <w:tc>
          <w:tcPr>
            <w:tcW w:w="1184" w:type="dxa"/>
          </w:tcPr>
          <w:p w:rsidR="006B76C3" w:rsidRPr="006B76C3" w:rsidRDefault="006B76C3" w:rsidP="006B76C3">
            <w:pPr>
              <w:pStyle w:val="TableParagraph"/>
              <w:spacing w:before="10"/>
              <w:ind w:left="9"/>
              <w:jc w:val="center"/>
              <w:rPr>
                <w:lang w:val="en-US"/>
              </w:rPr>
            </w:pPr>
            <w:r w:rsidRPr="006B76C3">
              <w:rPr>
                <w:w w:val="103"/>
                <w:lang w:val="en-US"/>
              </w:rPr>
              <w:t>6</w:t>
            </w:r>
          </w:p>
        </w:tc>
        <w:tc>
          <w:tcPr>
            <w:tcW w:w="2102" w:type="dxa"/>
          </w:tcPr>
          <w:p w:rsidR="006B76C3" w:rsidRPr="006B76C3" w:rsidRDefault="006B76C3" w:rsidP="006B76C3">
            <w:pPr>
              <w:jc w:val="center"/>
              <w:rPr>
                <w:rFonts w:ascii="Times New Roman" w:hAnsi="Times New Roman" w:cs="Times New Roman"/>
              </w:rPr>
            </w:pPr>
            <w:r w:rsidRPr="006B76C3">
              <w:rPr>
                <w:rFonts w:ascii="Times New Roman" w:hAnsi="Times New Roman" w:cs="Times New Roman"/>
                <w:lang w:val="ru-RU"/>
              </w:rPr>
              <w:t>Итоговое тестирование</w:t>
            </w:r>
          </w:p>
        </w:tc>
      </w:tr>
      <w:tr w:rsidR="00505377" w:rsidTr="006B76C3">
        <w:tc>
          <w:tcPr>
            <w:tcW w:w="809" w:type="dxa"/>
          </w:tcPr>
          <w:p w:rsidR="00505377" w:rsidRPr="00485ECE" w:rsidRDefault="00505377" w:rsidP="002654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9" w:type="dxa"/>
            <w:vAlign w:val="center"/>
          </w:tcPr>
          <w:p w:rsidR="00505377" w:rsidRPr="00485ECE" w:rsidRDefault="00505377" w:rsidP="0026546E">
            <w:pPr>
              <w:rPr>
                <w:rFonts w:ascii="Times New Roman" w:hAnsi="Times New Roman" w:cs="Times New Roman"/>
                <w:b/>
              </w:rPr>
            </w:pPr>
            <w:r w:rsidRPr="00485ECE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15" w:type="dxa"/>
          </w:tcPr>
          <w:p w:rsidR="00505377" w:rsidRPr="00485ECE" w:rsidRDefault="000455AA" w:rsidP="007B16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5ECE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1184" w:type="dxa"/>
          </w:tcPr>
          <w:p w:rsidR="00505377" w:rsidRPr="00485ECE" w:rsidRDefault="000455AA" w:rsidP="007B16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5ECE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2102" w:type="dxa"/>
          </w:tcPr>
          <w:p w:rsidR="00505377" w:rsidRPr="00485ECE" w:rsidRDefault="00505377" w:rsidP="002654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29A" w:rsidRDefault="00D7529A">
      <w:pPr>
        <w:spacing w:line="240" w:lineRule="auto"/>
      </w:pPr>
      <w:r>
        <w:separator/>
      </w:r>
    </w:p>
  </w:endnote>
  <w:endnote w:type="continuationSeparator" w:id="0">
    <w:p w:rsidR="00D7529A" w:rsidRDefault="00D75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29A" w:rsidRDefault="00D7529A">
      <w:pPr>
        <w:spacing w:line="240" w:lineRule="auto"/>
      </w:pPr>
      <w:r>
        <w:separator/>
      </w:r>
    </w:p>
  </w:footnote>
  <w:footnote w:type="continuationSeparator" w:id="0">
    <w:p w:rsidR="00D7529A" w:rsidRDefault="00D75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D9"/>
    <w:multiLevelType w:val="hybridMultilevel"/>
    <w:tmpl w:val="2DF8F4F4"/>
    <w:lvl w:ilvl="0" w:tplc="D262A42A">
      <w:numFmt w:val="bullet"/>
      <w:lvlText w:val=""/>
      <w:lvlJc w:val="left"/>
      <w:pPr>
        <w:ind w:left="230" w:hanging="71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C8FCBA">
      <w:numFmt w:val="bullet"/>
      <w:lvlText w:val="•"/>
      <w:lvlJc w:val="left"/>
      <w:pPr>
        <w:ind w:left="1720" w:hanging="713"/>
      </w:pPr>
      <w:rPr>
        <w:lang w:val="ru-RU" w:eastAsia="en-US" w:bidi="ar-SA"/>
      </w:rPr>
    </w:lvl>
    <w:lvl w:ilvl="2" w:tplc="2A7E67D4">
      <w:numFmt w:val="bullet"/>
      <w:lvlText w:val="•"/>
      <w:lvlJc w:val="left"/>
      <w:pPr>
        <w:ind w:left="3200" w:hanging="713"/>
      </w:pPr>
      <w:rPr>
        <w:lang w:val="ru-RU" w:eastAsia="en-US" w:bidi="ar-SA"/>
      </w:rPr>
    </w:lvl>
    <w:lvl w:ilvl="3" w:tplc="CB38B654">
      <w:numFmt w:val="bullet"/>
      <w:lvlText w:val="•"/>
      <w:lvlJc w:val="left"/>
      <w:pPr>
        <w:ind w:left="4680" w:hanging="713"/>
      </w:pPr>
      <w:rPr>
        <w:lang w:val="ru-RU" w:eastAsia="en-US" w:bidi="ar-SA"/>
      </w:rPr>
    </w:lvl>
    <w:lvl w:ilvl="4" w:tplc="60FC1A3A">
      <w:numFmt w:val="bullet"/>
      <w:lvlText w:val="•"/>
      <w:lvlJc w:val="left"/>
      <w:pPr>
        <w:ind w:left="6160" w:hanging="713"/>
      </w:pPr>
      <w:rPr>
        <w:lang w:val="ru-RU" w:eastAsia="en-US" w:bidi="ar-SA"/>
      </w:rPr>
    </w:lvl>
    <w:lvl w:ilvl="5" w:tplc="7E003258">
      <w:numFmt w:val="bullet"/>
      <w:lvlText w:val="•"/>
      <w:lvlJc w:val="left"/>
      <w:pPr>
        <w:ind w:left="7640" w:hanging="713"/>
      </w:pPr>
      <w:rPr>
        <w:lang w:val="ru-RU" w:eastAsia="en-US" w:bidi="ar-SA"/>
      </w:rPr>
    </w:lvl>
    <w:lvl w:ilvl="6" w:tplc="C3E60046">
      <w:numFmt w:val="bullet"/>
      <w:lvlText w:val="•"/>
      <w:lvlJc w:val="left"/>
      <w:pPr>
        <w:ind w:left="9120" w:hanging="713"/>
      </w:pPr>
      <w:rPr>
        <w:lang w:val="ru-RU" w:eastAsia="en-US" w:bidi="ar-SA"/>
      </w:rPr>
    </w:lvl>
    <w:lvl w:ilvl="7" w:tplc="FCB8A4EC">
      <w:numFmt w:val="bullet"/>
      <w:lvlText w:val="•"/>
      <w:lvlJc w:val="left"/>
      <w:pPr>
        <w:ind w:left="10600" w:hanging="713"/>
      </w:pPr>
      <w:rPr>
        <w:lang w:val="ru-RU" w:eastAsia="en-US" w:bidi="ar-SA"/>
      </w:rPr>
    </w:lvl>
    <w:lvl w:ilvl="8" w:tplc="665400F0">
      <w:numFmt w:val="bullet"/>
      <w:lvlText w:val="•"/>
      <w:lvlJc w:val="left"/>
      <w:pPr>
        <w:ind w:left="12080" w:hanging="713"/>
      </w:pPr>
      <w:rPr>
        <w:lang w:val="ru-RU" w:eastAsia="en-US" w:bidi="ar-SA"/>
      </w:rPr>
    </w:lvl>
  </w:abstractNum>
  <w:abstractNum w:abstractNumId="1" w15:restartNumberingAfterBreak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78216F"/>
    <w:multiLevelType w:val="hybridMultilevel"/>
    <w:tmpl w:val="AD04F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2FF3896"/>
    <w:multiLevelType w:val="hybridMultilevel"/>
    <w:tmpl w:val="0E10F914"/>
    <w:lvl w:ilvl="0" w:tplc="153267EE">
      <w:numFmt w:val="bullet"/>
      <w:lvlText w:val=""/>
      <w:lvlJc w:val="left"/>
      <w:pPr>
        <w:ind w:left="230" w:hanging="71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56ADC4">
      <w:numFmt w:val="bullet"/>
      <w:lvlText w:val="•"/>
      <w:lvlJc w:val="left"/>
      <w:pPr>
        <w:ind w:left="1720" w:hanging="713"/>
      </w:pPr>
      <w:rPr>
        <w:lang w:val="ru-RU" w:eastAsia="en-US" w:bidi="ar-SA"/>
      </w:rPr>
    </w:lvl>
    <w:lvl w:ilvl="2" w:tplc="BFEE9C26">
      <w:numFmt w:val="bullet"/>
      <w:lvlText w:val="•"/>
      <w:lvlJc w:val="left"/>
      <w:pPr>
        <w:ind w:left="3200" w:hanging="713"/>
      </w:pPr>
      <w:rPr>
        <w:lang w:val="ru-RU" w:eastAsia="en-US" w:bidi="ar-SA"/>
      </w:rPr>
    </w:lvl>
    <w:lvl w:ilvl="3" w:tplc="0A825D9A">
      <w:numFmt w:val="bullet"/>
      <w:lvlText w:val="•"/>
      <w:lvlJc w:val="left"/>
      <w:pPr>
        <w:ind w:left="4680" w:hanging="713"/>
      </w:pPr>
      <w:rPr>
        <w:lang w:val="ru-RU" w:eastAsia="en-US" w:bidi="ar-SA"/>
      </w:rPr>
    </w:lvl>
    <w:lvl w:ilvl="4" w:tplc="59C2043E">
      <w:numFmt w:val="bullet"/>
      <w:lvlText w:val="•"/>
      <w:lvlJc w:val="left"/>
      <w:pPr>
        <w:ind w:left="6160" w:hanging="713"/>
      </w:pPr>
      <w:rPr>
        <w:lang w:val="ru-RU" w:eastAsia="en-US" w:bidi="ar-SA"/>
      </w:rPr>
    </w:lvl>
    <w:lvl w:ilvl="5" w:tplc="3D1A6560">
      <w:numFmt w:val="bullet"/>
      <w:lvlText w:val="•"/>
      <w:lvlJc w:val="left"/>
      <w:pPr>
        <w:ind w:left="7640" w:hanging="713"/>
      </w:pPr>
      <w:rPr>
        <w:lang w:val="ru-RU" w:eastAsia="en-US" w:bidi="ar-SA"/>
      </w:rPr>
    </w:lvl>
    <w:lvl w:ilvl="6" w:tplc="A552E526">
      <w:numFmt w:val="bullet"/>
      <w:lvlText w:val="•"/>
      <w:lvlJc w:val="left"/>
      <w:pPr>
        <w:ind w:left="9120" w:hanging="713"/>
      </w:pPr>
      <w:rPr>
        <w:lang w:val="ru-RU" w:eastAsia="en-US" w:bidi="ar-SA"/>
      </w:rPr>
    </w:lvl>
    <w:lvl w:ilvl="7" w:tplc="85186DE6">
      <w:numFmt w:val="bullet"/>
      <w:lvlText w:val="•"/>
      <w:lvlJc w:val="left"/>
      <w:pPr>
        <w:ind w:left="10600" w:hanging="713"/>
      </w:pPr>
      <w:rPr>
        <w:lang w:val="ru-RU" w:eastAsia="en-US" w:bidi="ar-SA"/>
      </w:rPr>
    </w:lvl>
    <w:lvl w:ilvl="8" w:tplc="8200A450">
      <w:numFmt w:val="bullet"/>
      <w:lvlText w:val="•"/>
      <w:lvlJc w:val="left"/>
      <w:pPr>
        <w:ind w:left="12080" w:hanging="713"/>
      </w:pPr>
      <w:rPr>
        <w:lang w:val="ru-RU" w:eastAsia="en-US" w:bidi="ar-SA"/>
      </w:rPr>
    </w:lvl>
  </w:abstractNum>
  <w:abstractNum w:abstractNumId="16" w15:restartNumberingAfterBreak="0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1F61C2"/>
    <w:multiLevelType w:val="hybridMultilevel"/>
    <w:tmpl w:val="3AE00AEE"/>
    <w:lvl w:ilvl="0" w:tplc="2964594C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7FCE"/>
    <w:multiLevelType w:val="hybridMultilevel"/>
    <w:tmpl w:val="458C98DC"/>
    <w:lvl w:ilvl="0" w:tplc="2964594C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72348709">
    <w:abstractNumId w:val="2"/>
  </w:num>
  <w:num w:numId="2" w16cid:durableId="112016851">
    <w:abstractNumId w:val="10"/>
  </w:num>
  <w:num w:numId="3" w16cid:durableId="1606495798">
    <w:abstractNumId w:val="13"/>
  </w:num>
  <w:num w:numId="4" w16cid:durableId="1882016325">
    <w:abstractNumId w:val="6"/>
  </w:num>
  <w:num w:numId="5" w16cid:durableId="1268391918">
    <w:abstractNumId w:val="1"/>
  </w:num>
  <w:num w:numId="6" w16cid:durableId="1226794617">
    <w:abstractNumId w:val="7"/>
  </w:num>
  <w:num w:numId="7" w16cid:durableId="2013756808">
    <w:abstractNumId w:val="12"/>
  </w:num>
  <w:num w:numId="8" w16cid:durableId="1624996297">
    <w:abstractNumId w:val="14"/>
  </w:num>
  <w:num w:numId="9" w16cid:durableId="1781220843">
    <w:abstractNumId w:val="9"/>
  </w:num>
  <w:num w:numId="10" w16cid:durableId="800923385">
    <w:abstractNumId w:val="20"/>
  </w:num>
  <w:num w:numId="11" w16cid:durableId="314265931">
    <w:abstractNumId w:val="11"/>
  </w:num>
  <w:num w:numId="12" w16cid:durableId="1920746307">
    <w:abstractNumId w:val="4"/>
  </w:num>
  <w:num w:numId="13" w16cid:durableId="1796753271">
    <w:abstractNumId w:val="16"/>
  </w:num>
  <w:num w:numId="14" w16cid:durableId="2094467978">
    <w:abstractNumId w:val="3"/>
  </w:num>
  <w:num w:numId="15" w16cid:durableId="1738672945">
    <w:abstractNumId w:val="19"/>
  </w:num>
  <w:num w:numId="16" w16cid:durableId="2009937258">
    <w:abstractNumId w:val="8"/>
  </w:num>
  <w:num w:numId="17" w16cid:durableId="492061856">
    <w:abstractNumId w:val="0"/>
  </w:num>
  <w:num w:numId="18" w16cid:durableId="199159699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91846459">
    <w:abstractNumId w:val="5"/>
  </w:num>
  <w:num w:numId="20" w16cid:durableId="1031996062">
    <w:abstractNumId w:val="18"/>
  </w:num>
  <w:num w:numId="21" w16cid:durableId="9063086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B0"/>
    <w:rsid w:val="000042D4"/>
    <w:rsid w:val="0001023D"/>
    <w:rsid w:val="000107E8"/>
    <w:rsid w:val="000424AC"/>
    <w:rsid w:val="000455AA"/>
    <w:rsid w:val="0005008F"/>
    <w:rsid w:val="000758DB"/>
    <w:rsid w:val="000B75FC"/>
    <w:rsid w:val="000D69EB"/>
    <w:rsid w:val="001004D4"/>
    <w:rsid w:val="0011374B"/>
    <w:rsid w:val="00135EEB"/>
    <w:rsid w:val="00142829"/>
    <w:rsid w:val="0014356C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65011"/>
    <w:rsid w:val="00466F9E"/>
    <w:rsid w:val="00485ECE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86E33"/>
    <w:rsid w:val="006917E6"/>
    <w:rsid w:val="006B47A9"/>
    <w:rsid w:val="006B76C3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60644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56AB5"/>
    <w:rsid w:val="00A802F2"/>
    <w:rsid w:val="00A83CA3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7529A"/>
    <w:rsid w:val="00DA736C"/>
    <w:rsid w:val="00DB2991"/>
    <w:rsid w:val="00E25C0D"/>
    <w:rsid w:val="00E43A7C"/>
    <w:rsid w:val="00E63BCC"/>
    <w:rsid w:val="00E81E4A"/>
    <w:rsid w:val="00EA3AD7"/>
    <w:rsid w:val="00EB68B3"/>
    <w:rsid w:val="00EF1592"/>
    <w:rsid w:val="00F0260A"/>
    <w:rsid w:val="00F03095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19CCF"/>
  <w15:docId w15:val="{8C256532-7722-4B06-AA0D-D3E33E0A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Интернет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styleId="af3">
    <w:name w:val="Body Text"/>
    <w:basedOn w:val="a"/>
    <w:link w:val="af4"/>
    <w:uiPriority w:val="99"/>
    <w:unhideWhenUsed/>
    <w:rsid w:val="000D69E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0D69EB"/>
  </w:style>
  <w:style w:type="paragraph" w:customStyle="1" w:styleId="TableParagraph">
    <w:name w:val="Table Paragraph"/>
    <w:basedOn w:val="a"/>
    <w:uiPriority w:val="1"/>
    <w:qFormat/>
    <w:rsid w:val="00485EC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Карпова</cp:lastModifiedBy>
  <cp:revision>2</cp:revision>
  <dcterms:created xsi:type="dcterms:W3CDTF">2023-01-11T10:42:00Z</dcterms:created>
  <dcterms:modified xsi:type="dcterms:W3CDTF">2023-01-11T10:42:00Z</dcterms:modified>
</cp:coreProperties>
</file>